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1017" w14:textId="49F67973" w:rsidR="000D34B3" w:rsidRDefault="000D34B3" w:rsidP="000D34B3">
      <w:pPr>
        <w:jc w:val="both"/>
        <w:rPr>
          <w:rFonts w:ascii="Arial" w:hAnsi="Arial" w:cs="Arial"/>
        </w:rPr>
      </w:pPr>
      <w:bookmarkStart w:id="0" w:name="_Hlk138852004"/>
    </w:p>
    <w:p w14:paraId="3EC92EC1" w14:textId="77777777" w:rsidR="000D34B3" w:rsidRDefault="000D34B3" w:rsidP="000D34B3">
      <w:pPr>
        <w:jc w:val="both"/>
        <w:rPr>
          <w:rFonts w:ascii="Arial" w:hAnsi="Arial" w:cs="Arial"/>
        </w:rPr>
      </w:pPr>
      <w:r>
        <w:rPr>
          <w:noProof/>
        </w:rPr>
        <w:drawing>
          <wp:anchor distT="0" distB="0" distL="114300" distR="114300" simplePos="0" relativeHeight="251665408" behindDoc="1" locked="0" layoutInCell="0" allowOverlap="1" wp14:anchorId="0D217F47" wp14:editId="591C7C4A">
            <wp:simplePos x="0" y="0"/>
            <wp:positionH relativeFrom="margin">
              <wp:align>center</wp:align>
            </wp:positionH>
            <wp:positionV relativeFrom="page">
              <wp:posOffset>343274</wp:posOffset>
            </wp:positionV>
            <wp:extent cx="7191058" cy="920623"/>
            <wp:effectExtent l="0" t="0" r="0" b="0"/>
            <wp:wrapNone/>
            <wp:docPr id="1183314777" name="Picture 1183314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91058" cy="920623"/>
                    </a:xfrm>
                    <a:prstGeom prst="rect">
                      <a:avLst/>
                    </a:prstGeom>
                    <a:noFill/>
                  </pic:spPr>
                </pic:pic>
              </a:graphicData>
            </a:graphic>
            <wp14:sizeRelH relativeFrom="margin">
              <wp14:pctWidth>0</wp14:pctWidth>
            </wp14:sizeRelH>
            <wp14:sizeRelV relativeFrom="margin">
              <wp14:pctHeight>0</wp14:pctHeight>
            </wp14:sizeRelV>
          </wp:anchor>
        </w:drawing>
      </w:r>
    </w:p>
    <w:p w14:paraId="47137EE0" w14:textId="77777777" w:rsidR="000D34B3" w:rsidRDefault="000D34B3" w:rsidP="000D34B3">
      <w:pPr>
        <w:jc w:val="both"/>
        <w:rPr>
          <w:rFonts w:ascii="Arial" w:hAnsi="Arial" w:cs="Arial"/>
        </w:rPr>
      </w:pPr>
      <w:r>
        <w:rPr>
          <w:noProof/>
        </w:rPr>
        <w:drawing>
          <wp:anchor distT="0" distB="0" distL="114300" distR="114300" simplePos="0" relativeHeight="251666432" behindDoc="1" locked="0" layoutInCell="0" allowOverlap="1" wp14:anchorId="34D9173F" wp14:editId="075DA91A">
            <wp:simplePos x="0" y="0"/>
            <wp:positionH relativeFrom="page">
              <wp:posOffset>914255</wp:posOffset>
            </wp:positionH>
            <wp:positionV relativeFrom="page">
              <wp:posOffset>1263794</wp:posOffset>
            </wp:positionV>
            <wp:extent cx="5991514" cy="396586"/>
            <wp:effectExtent l="0" t="0" r="0" b="3810"/>
            <wp:wrapNone/>
            <wp:docPr id="193063629" name="Picture 19306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91514" cy="396586"/>
                    </a:xfrm>
                    <a:prstGeom prst="rect">
                      <a:avLst/>
                    </a:prstGeom>
                    <a:noFill/>
                  </pic:spPr>
                </pic:pic>
              </a:graphicData>
            </a:graphic>
            <wp14:sizeRelH relativeFrom="margin">
              <wp14:pctWidth>0</wp14:pctWidth>
            </wp14:sizeRelH>
            <wp14:sizeRelV relativeFrom="margin">
              <wp14:pctHeight>0</wp14:pctHeight>
            </wp14:sizeRelV>
          </wp:anchor>
        </w:drawing>
      </w:r>
    </w:p>
    <w:p w14:paraId="51F72C45" w14:textId="77777777" w:rsidR="000D34B3" w:rsidRDefault="000D34B3" w:rsidP="000D34B3"/>
    <w:p w14:paraId="126A2531" w14:textId="77777777" w:rsidR="000D34B3" w:rsidRPr="004C4BA6" w:rsidRDefault="000D34B3" w:rsidP="000D34B3"/>
    <w:p w14:paraId="047125CA" w14:textId="1C74901B" w:rsidR="000D34B3" w:rsidRDefault="000D34B3" w:rsidP="000D34B3">
      <w:pPr>
        <w:jc w:val="both"/>
        <w:rPr>
          <w:rFonts w:ascii="Arial" w:hAnsi="Arial" w:cs="Arial"/>
        </w:rPr>
      </w:pPr>
      <w:r>
        <w:rPr>
          <w:noProof/>
        </w:rPr>
        <w:drawing>
          <wp:anchor distT="0" distB="0" distL="114300" distR="114300" simplePos="0" relativeHeight="251663360" behindDoc="1" locked="0" layoutInCell="0" allowOverlap="1" wp14:anchorId="19E53B52" wp14:editId="0A217CE7">
            <wp:simplePos x="0" y="0"/>
            <wp:positionH relativeFrom="page">
              <wp:posOffset>914255</wp:posOffset>
            </wp:positionH>
            <wp:positionV relativeFrom="page">
              <wp:posOffset>1263794</wp:posOffset>
            </wp:positionV>
            <wp:extent cx="5991514" cy="396586"/>
            <wp:effectExtent l="0" t="0" r="0" b="3810"/>
            <wp:wrapNone/>
            <wp:docPr id="143469343" name="Picture 14346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91514" cy="396586"/>
                    </a:xfrm>
                    <a:prstGeom prst="rect">
                      <a:avLst/>
                    </a:prstGeom>
                    <a:noFill/>
                  </pic:spPr>
                </pic:pic>
              </a:graphicData>
            </a:graphic>
            <wp14:sizeRelH relativeFrom="margin">
              <wp14:pctWidth>0</wp14:pctWidth>
            </wp14:sizeRelH>
            <wp14:sizeRelV relativeFrom="margin">
              <wp14:pctHeight>0</wp14:pctHeight>
            </wp14:sizeRelV>
          </wp:anchor>
        </w:drawing>
      </w:r>
    </w:p>
    <w:p w14:paraId="03C36B49" w14:textId="77777777" w:rsidR="000D34B3" w:rsidRDefault="000D34B3" w:rsidP="000D34B3"/>
    <w:bookmarkEnd w:id="0"/>
    <w:p w14:paraId="3A4E76E4" w14:textId="56AE749E" w:rsidR="004F1AA9" w:rsidRPr="0078583E" w:rsidRDefault="004F1AA9" w:rsidP="002C1F4E">
      <w:pPr>
        <w:contextualSpacing/>
        <w:jc w:val="both"/>
        <w:rPr>
          <w:rFonts w:ascii="Calibri" w:hAnsi="Calibri" w:cs="Calibri"/>
        </w:rPr>
      </w:pPr>
      <w:r w:rsidRPr="0078583E">
        <w:rPr>
          <w:rFonts w:ascii="Calibri" w:hAnsi="Calibri" w:cs="Calibri"/>
        </w:rPr>
        <w:t>REGISTERED OFFICE</w:t>
      </w:r>
    </w:p>
    <w:p w14:paraId="6F33CC30" w14:textId="77777777" w:rsidR="004F1AA9" w:rsidRPr="0078583E" w:rsidRDefault="004F1AA9" w:rsidP="002C1F4E">
      <w:pPr>
        <w:pStyle w:val="ListParagraph"/>
        <w:ind w:left="0"/>
        <w:jc w:val="both"/>
        <w:rPr>
          <w:rFonts w:ascii="Calibri" w:hAnsi="Calibri" w:cs="Calibri"/>
        </w:rPr>
      </w:pPr>
      <w:r w:rsidRPr="0078583E">
        <w:rPr>
          <w:rFonts w:ascii="Calibri" w:hAnsi="Calibri" w:cs="Calibri"/>
        </w:rPr>
        <w:t>23 Beechwood Avenue,</w:t>
      </w:r>
    </w:p>
    <w:p w14:paraId="312D3298" w14:textId="77777777" w:rsidR="004F1AA9" w:rsidRPr="0078583E" w:rsidRDefault="004F1AA9" w:rsidP="002C1F4E">
      <w:pPr>
        <w:pStyle w:val="ListParagraph"/>
        <w:ind w:left="0"/>
        <w:jc w:val="both"/>
        <w:rPr>
          <w:rFonts w:ascii="Calibri" w:hAnsi="Calibri" w:cs="Calibri"/>
        </w:rPr>
      </w:pPr>
      <w:r w:rsidRPr="0078583E">
        <w:rPr>
          <w:rFonts w:ascii="Calibri" w:hAnsi="Calibri" w:cs="Calibri"/>
        </w:rPr>
        <w:t>Kingston</w:t>
      </w:r>
    </w:p>
    <w:p w14:paraId="2DFAAD16" w14:textId="77777777" w:rsidR="004F1AA9" w:rsidRPr="00B244EE" w:rsidRDefault="004F1AA9" w:rsidP="00B244EE">
      <w:pPr>
        <w:pStyle w:val="ListParagraph"/>
        <w:ind w:left="0"/>
        <w:jc w:val="both"/>
        <w:rPr>
          <w:rFonts w:ascii="Calibri" w:hAnsi="Calibri" w:cs="Calibri"/>
          <w:sz w:val="20"/>
          <w:szCs w:val="20"/>
        </w:rPr>
      </w:pPr>
    </w:p>
    <w:p w14:paraId="14D39A64" w14:textId="0B06B4D7" w:rsidR="004F1AA9" w:rsidRPr="0078583E" w:rsidRDefault="004F1AA9" w:rsidP="00B244EE">
      <w:pPr>
        <w:pStyle w:val="ListParagraph"/>
        <w:ind w:left="0"/>
        <w:jc w:val="both"/>
        <w:rPr>
          <w:rFonts w:ascii="Calibri" w:hAnsi="Calibri" w:cs="Calibri"/>
          <w:sz w:val="22"/>
          <w:szCs w:val="22"/>
        </w:rPr>
      </w:pPr>
      <w:r w:rsidRPr="0078583E">
        <w:rPr>
          <w:rFonts w:ascii="Calibri" w:hAnsi="Calibri" w:cs="Calibri"/>
          <w:sz w:val="22"/>
          <w:szCs w:val="22"/>
        </w:rPr>
        <w:t xml:space="preserve">A Member entitled to attend and vote at this meeting may appoint a Proxy to attend and vote in his/her stead.   A Proxy need not be a Member of the Company. A Proxy Form is enclosed </w:t>
      </w:r>
      <w:r w:rsidR="005D6364" w:rsidRPr="0078583E">
        <w:rPr>
          <w:rFonts w:ascii="Calibri" w:hAnsi="Calibri" w:cs="Calibri"/>
          <w:sz w:val="22"/>
          <w:szCs w:val="22"/>
        </w:rPr>
        <w:t xml:space="preserve">in the 2022 Annual Report </w:t>
      </w:r>
      <w:r w:rsidRPr="0078583E">
        <w:rPr>
          <w:rFonts w:ascii="Calibri" w:hAnsi="Calibri" w:cs="Calibri"/>
          <w:sz w:val="22"/>
          <w:szCs w:val="22"/>
        </w:rPr>
        <w:t xml:space="preserve">for your convenience. Completed Proxy Forms must be lodged at the </w:t>
      </w:r>
      <w:r w:rsidR="005D6364" w:rsidRPr="0078583E">
        <w:rPr>
          <w:rFonts w:ascii="Calibri" w:eastAsia="Times New Roman" w:hAnsi="Calibri" w:cs="Calibri"/>
          <w:sz w:val="22"/>
          <w:szCs w:val="22"/>
          <w:lang w:eastAsia="en-GB"/>
        </w:rPr>
        <w:t xml:space="preserve">Company’s Registrar </w:t>
      </w:r>
      <w:r w:rsidRPr="0078583E">
        <w:rPr>
          <w:rFonts w:ascii="Calibri" w:hAnsi="Calibri" w:cs="Calibri"/>
          <w:sz w:val="22"/>
          <w:szCs w:val="22"/>
        </w:rPr>
        <w:t>at least forty-eight hours before the time appointed for holding the meeting. The Proxy Form shall bear the stamp duty of $100.00 before being signed. The stamp duty may be paid by adhesive stamp(s) to be cancelled by the person executing the Proxy.</w:t>
      </w:r>
    </w:p>
    <w:p w14:paraId="23540DA2" w14:textId="77777777" w:rsidR="00970083" w:rsidRPr="0078583E" w:rsidRDefault="00970083" w:rsidP="00B244EE">
      <w:pPr>
        <w:pStyle w:val="ListParagraph"/>
        <w:ind w:left="0"/>
        <w:jc w:val="both"/>
        <w:rPr>
          <w:rFonts w:ascii="Calibri" w:hAnsi="Calibri" w:cs="Calibri"/>
          <w:sz w:val="22"/>
          <w:szCs w:val="22"/>
        </w:rPr>
      </w:pPr>
    </w:p>
    <w:p w14:paraId="40213FED" w14:textId="04CDE092" w:rsidR="00970083" w:rsidRPr="0078583E" w:rsidRDefault="00970083" w:rsidP="00B244EE">
      <w:pPr>
        <w:pStyle w:val="NormalWeb"/>
        <w:spacing w:before="0" w:beforeAutospacing="0" w:after="0" w:afterAutospacing="0"/>
        <w:contextualSpacing/>
        <w:rPr>
          <w:rFonts w:ascii="Calibri" w:hAnsi="Calibri" w:cs="Calibri"/>
          <w:strike/>
          <w:sz w:val="22"/>
          <w:szCs w:val="22"/>
        </w:rPr>
      </w:pPr>
      <w:r w:rsidRPr="0078583E">
        <w:rPr>
          <w:rFonts w:ascii="Calibri" w:hAnsi="Calibri" w:cs="Calibri"/>
          <w:sz w:val="22"/>
          <w:szCs w:val="22"/>
        </w:rPr>
        <w:t xml:space="preserve">All shareholders are invited to participate online and vote on matters arising by registering via </w:t>
      </w:r>
      <w:r w:rsidR="00B244EE" w:rsidRPr="0078583E">
        <w:rPr>
          <w:rFonts w:ascii="Calibri" w:hAnsi="Calibri" w:cs="Calibri"/>
          <w:sz w:val="22"/>
          <w:szCs w:val="22"/>
        </w:rPr>
        <w:t>a</w:t>
      </w:r>
      <w:r w:rsidRPr="0078583E">
        <w:rPr>
          <w:rFonts w:ascii="Calibri" w:hAnsi="Calibri" w:cs="Calibri"/>
          <w:sz w:val="22"/>
          <w:szCs w:val="22"/>
        </w:rPr>
        <w:t xml:space="preserve"> link </w:t>
      </w:r>
      <w:r w:rsidR="00B244EE" w:rsidRPr="0078583E">
        <w:rPr>
          <w:rFonts w:ascii="Calibri" w:hAnsi="Calibri" w:cs="Calibri"/>
          <w:sz w:val="22"/>
          <w:szCs w:val="22"/>
        </w:rPr>
        <w:t>which will be posted on the SOS website and through the JSE website by the 14th of July 2023.</w:t>
      </w:r>
    </w:p>
    <w:p w14:paraId="569E3B17" w14:textId="77777777" w:rsidR="00970083" w:rsidRPr="0078583E" w:rsidRDefault="00970083" w:rsidP="00B244EE">
      <w:pPr>
        <w:pStyle w:val="NormalWeb"/>
        <w:spacing w:before="0" w:beforeAutospacing="0" w:after="0" w:afterAutospacing="0"/>
        <w:contextualSpacing/>
        <w:rPr>
          <w:rFonts w:ascii="Calibri" w:hAnsi="Calibri" w:cs="Calibri"/>
          <w:strike/>
          <w:color w:val="000000" w:themeColor="text1"/>
          <w:sz w:val="22"/>
          <w:szCs w:val="22"/>
        </w:rPr>
      </w:pPr>
    </w:p>
    <w:p w14:paraId="6E8F9078" w14:textId="77777777" w:rsidR="00970083" w:rsidRPr="0078583E" w:rsidRDefault="00970083" w:rsidP="00B244EE">
      <w:pPr>
        <w:contextualSpacing/>
        <w:rPr>
          <w:rFonts w:ascii="Calibri" w:eastAsia="Times New Roman" w:hAnsi="Calibri" w:cs="Calibri"/>
          <w:sz w:val="22"/>
          <w:szCs w:val="22"/>
          <w:lang w:eastAsia="en-GB"/>
        </w:rPr>
      </w:pPr>
      <w:r w:rsidRPr="0078583E">
        <w:rPr>
          <w:rFonts w:ascii="Calibri" w:eastAsia="Times New Roman" w:hAnsi="Calibri" w:cs="Calibri"/>
          <w:sz w:val="22"/>
          <w:szCs w:val="22"/>
          <w:lang w:eastAsia="en-GB"/>
        </w:rPr>
        <w:t>Upon registration, you will receive an email outlining details regarding access to the private live stream of the AGM which will allow you to see and hear the proceedings at the meeting.</w:t>
      </w:r>
    </w:p>
    <w:p w14:paraId="14A643DB" w14:textId="77777777" w:rsidR="00970083" w:rsidRPr="0078583E" w:rsidRDefault="00970083" w:rsidP="00B244EE">
      <w:pPr>
        <w:contextualSpacing/>
        <w:rPr>
          <w:rFonts w:ascii="Calibri" w:eastAsia="Times New Roman" w:hAnsi="Calibri" w:cs="Calibri"/>
          <w:sz w:val="22"/>
          <w:szCs w:val="22"/>
          <w:lang w:eastAsia="en-GB"/>
        </w:rPr>
      </w:pPr>
    </w:p>
    <w:p w14:paraId="4985F090" w14:textId="66A90EB7" w:rsidR="00970083" w:rsidRPr="0078583E" w:rsidRDefault="00970083" w:rsidP="00B244EE">
      <w:pPr>
        <w:contextualSpacing/>
        <w:rPr>
          <w:rFonts w:ascii="Calibri" w:eastAsia="Times New Roman" w:hAnsi="Calibri" w:cs="Calibri"/>
          <w:sz w:val="22"/>
          <w:szCs w:val="22"/>
          <w:lang w:eastAsia="en-GB"/>
        </w:rPr>
      </w:pPr>
      <w:r w:rsidRPr="0078583E">
        <w:rPr>
          <w:rFonts w:ascii="Calibri" w:eastAsia="Times New Roman" w:hAnsi="Calibri" w:cs="Calibri"/>
          <w:sz w:val="22"/>
          <w:szCs w:val="22"/>
          <w:lang w:eastAsia="en-GB"/>
        </w:rPr>
        <w:t>These arrangements will allow all our valued shareholders, regardless of their geographic location, to have an equal opportunity to participate in the business of the Company and engage the Company’s Board of Directors, Senior Management Team and Auditors.</w:t>
      </w:r>
    </w:p>
    <w:p w14:paraId="326AB382" w14:textId="77777777" w:rsidR="00970083" w:rsidRPr="0078583E" w:rsidRDefault="00970083" w:rsidP="00B244EE">
      <w:pPr>
        <w:contextualSpacing/>
        <w:rPr>
          <w:rFonts w:ascii="Calibri" w:eastAsia="Times New Roman" w:hAnsi="Calibri" w:cs="Calibri"/>
          <w:sz w:val="22"/>
          <w:szCs w:val="22"/>
          <w:lang w:eastAsia="en-GB"/>
        </w:rPr>
      </w:pPr>
    </w:p>
    <w:p w14:paraId="42754AFB" w14:textId="77777777" w:rsidR="00970083" w:rsidRPr="0078583E" w:rsidRDefault="00970083" w:rsidP="00B244EE">
      <w:pPr>
        <w:contextualSpacing/>
        <w:rPr>
          <w:rFonts w:ascii="Calibri" w:eastAsia="Times New Roman" w:hAnsi="Calibri" w:cs="Calibri"/>
          <w:sz w:val="22"/>
          <w:szCs w:val="22"/>
          <w:lang w:eastAsia="en-GB"/>
        </w:rPr>
      </w:pPr>
      <w:r w:rsidRPr="0078583E">
        <w:rPr>
          <w:rFonts w:ascii="Calibri" w:eastAsia="Times New Roman" w:hAnsi="Calibri" w:cs="Calibri"/>
          <w:sz w:val="22"/>
          <w:szCs w:val="22"/>
          <w:lang w:eastAsia="en-GB"/>
        </w:rPr>
        <w:t xml:space="preserve">Voting at the AGM will also be facilitated by live voting and completed Proxy forms which are to be submitted to the Company’s Registrar not less than forty-eight (48) hours prior to the meeting at </w:t>
      </w:r>
    </w:p>
    <w:p w14:paraId="28CA6756" w14:textId="77777777" w:rsidR="00970083" w:rsidRPr="0078583E" w:rsidRDefault="00970083" w:rsidP="00B244EE">
      <w:pPr>
        <w:contextualSpacing/>
        <w:rPr>
          <w:rFonts w:ascii="Calibri" w:eastAsia="Times New Roman" w:hAnsi="Calibri" w:cs="Calibri"/>
          <w:sz w:val="22"/>
          <w:szCs w:val="22"/>
          <w:lang w:eastAsia="en-GB"/>
        </w:rPr>
      </w:pPr>
    </w:p>
    <w:p w14:paraId="77EB1426" w14:textId="77777777" w:rsidR="00970083" w:rsidRPr="0078583E" w:rsidRDefault="00970083" w:rsidP="00B244EE">
      <w:pPr>
        <w:autoSpaceDE w:val="0"/>
        <w:autoSpaceDN w:val="0"/>
        <w:adjustRightInd w:val="0"/>
        <w:contextualSpacing/>
        <w:rPr>
          <w:rFonts w:ascii="Calibri" w:eastAsia="Calibri" w:hAnsi="Calibri" w:cs="Calibri"/>
          <w:sz w:val="22"/>
          <w:szCs w:val="22"/>
          <w:lang w:val="en-US"/>
        </w:rPr>
      </w:pPr>
      <w:r w:rsidRPr="0078583E">
        <w:rPr>
          <w:rFonts w:ascii="Calibri" w:eastAsia="Calibri" w:hAnsi="Calibri" w:cs="Calibri"/>
          <w:sz w:val="22"/>
          <w:szCs w:val="22"/>
          <w:lang w:val="en-US"/>
        </w:rPr>
        <w:t>Jamaica Central Securities Depository</w:t>
      </w:r>
    </w:p>
    <w:p w14:paraId="1070E1B4" w14:textId="77777777" w:rsidR="00970083" w:rsidRPr="0078583E" w:rsidRDefault="00970083" w:rsidP="00B244EE">
      <w:pPr>
        <w:autoSpaceDE w:val="0"/>
        <w:autoSpaceDN w:val="0"/>
        <w:adjustRightInd w:val="0"/>
        <w:contextualSpacing/>
        <w:rPr>
          <w:rFonts w:ascii="Calibri" w:eastAsia="Calibri" w:hAnsi="Calibri" w:cs="Calibri"/>
          <w:sz w:val="22"/>
          <w:szCs w:val="22"/>
          <w:lang w:val="en-US"/>
        </w:rPr>
      </w:pPr>
      <w:r w:rsidRPr="0078583E">
        <w:rPr>
          <w:rFonts w:ascii="Calibri" w:eastAsia="Calibri" w:hAnsi="Calibri" w:cs="Calibri"/>
          <w:sz w:val="22"/>
          <w:szCs w:val="22"/>
          <w:lang w:val="en-US"/>
        </w:rPr>
        <w:t>Email: jcsdrs@jamstockex.com</w:t>
      </w:r>
    </w:p>
    <w:p w14:paraId="558F7F72" w14:textId="77777777" w:rsidR="00970083" w:rsidRPr="0078583E" w:rsidRDefault="00970083" w:rsidP="00B244EE">
      <w:pPr>
        <w:autoSpaceDE w:val="0"/>
        <w:autoSpaceDN w:val="0"/>
        <w:adjustRightInd w:val="0"/>
        <w:contextualSpacing/>
        <w:rPr>
          <w:rFonts w:ascii="Calibri" w:eastAsia="Calibri" w:hAnsi="Calibri" w:cs="Calibri"/>
          <w:sz w:val="22"/>
          <w:szCs w:val="22"/>
          <w:lang w:val="en-US"/>
        </w:rPr>
      </w:pPr>
      <w:r w:rsidRPr="0078583E">
        <w:rPr>
          <w:rFonts w:ascii="Calibri" w:eastAsia="Calibri" w:hAnsi="Calibri" w:cs="Calibri"/>
          <w:sz w:val="22"/>
          <w:szCs w:val="22"/>
          <w:lang w:val="en-US"/>
        </w:rPr>
        <w:t>Telephone: (876) 967-3271</w:t>
      </w:r>
    </w:p>
    <w:p w14:paraId="3DAF5DB6" w14:textId="77777777" w:rsidR="000D34B3" w:rsidRDefault="000D34B3" w:rsidP="00B244EE">
      <w:pPr>
        <w:autoSpaceDE w:val="0"/>
        <w:autoSpaceDN w:val="0"/>
        <w:adjustRightInd w:val="0"/>
        <w:contextualSpacing/>
        <w:rPr>
          <w:rFonts w:ascii="Calibri" w:eastAsia="Calibri" w:hAnsi="Calibri" w:cs="Calibri"/>
          <w:sz w:val="16"/>
          <w:szCs w:val="16"/>
          <w:lang w:val="en-US"/>
        </w:rPr>
      </w:pPr>
    </w:p>
    <w:p w14:paraId="352562C8" w14:textId="77777777" w:rsidR="000D34B3" w:rsidRDefault="000D34B3" w:rsidP="00B244EE">
      <w:pPr>
        <w:autoSpaceDE w:val="0"/>
        <w:autoSpaceDN w:val="0"/>
        <w:adjustRightInd w:val="0"/>
        <w:contextualSpacing/>
        <w:rPr>
          <w:rFonts w:ascii="Calibri" w:eastAsia="Calibri" w:hAnsi="Calibri" w:cs="Calibri"/>
          <w:sz w:val="16"/>
          <w:szCs w:val="16"/>
          <w:lang w:val="en-US"/>
        </w:rPr>
      </w:pPr>
    </w:p>
    <w:p w14:paraId="5BC14A0E" w14:textId="77777777" w:rsidR="000D34B3" w:rsidRDefault="000D34B3" w:rsidP="000D34B3">
      <w:pPr>
        <w:jc w:val="both"/>
        <w:rPr>
          <w:rFonts w:ascii="Arial" w:hAnsi="Arial" w:cs="Arial"/>
        </w:rPr>
      </w:pPr>
      <w:r>
        <w:rPr>
          <w:noProof/>
        </w:rPr>
        <w:drawing>
          <wp:anchor distT="0" distB="0" distL="114300" distR="114300" simplePos="0" relativeHeight="251668480" behindDoc="1" locked="0" layoutInCell="0" allowOverlap="1" wp14:anchorId="4E7552CF" wp14:editId="05F6B9C0">
            <wp:simplePos x="0" y="0"/>
            <wp:positionH relativeFrom="margin">
              <wp:align>center</wp:align>
            </wp:positionH>
            <wp:positionV relativeFrom="page">
              <wp:posOffset>343274</wp:posOffset>
            </wp:positionV>
            <wp:extent cx="7191058" cy="920623"/>
            <wp:effectExtent l="0" t="0" r="0" b="0"/>
            <wp:wrapNone/>
            <wp:docPr id="1440081339" name="Picture 144008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191058" cy="920623"/>
                    </a:xfrm>
                    <a:prstGeom prst="rect">
                      <a:avLst/>
                    </a:prstGeom>
                    <a:noFill/>
                  </pic:spPr>
                </pic:pic>
              </a:graphicData>
            </a:graphic>
            <wp14:sizeRelH relativeFrom="margin">
              <wp14:pctWidth>0</wp14:pctWidth>
            </wp14:sizeRelH>
            <wp14:sizeRelV relativeFrom="margin">
              <wp14:pctHeight>0</wp14:pctHeight>
            </wp14:sizeRelV>
          </wp:anchor>
        </w:drawing>
      </w:r>
    </w:p>
    <w:p w14:paraId="2142F4EC" w14:textId="77777777" w:rsidR="000D34B3" w:rsidRDefault="000D34B3" w:rsidP="000D34B3">
      <w:pPr>
        <w:jc w:val="both"/>
        <w:rPr>
          <w:rFonts w:ascii="Arial" w:hAnsi="Arial" w:cs="Arial"/>
        </w:rPr>
      </w:pPr>
      <w:r>
        <w:rPr>
          <w:noProof/>
        </w:rPr>
        <w:drawing>
          <wp:anchor distT="0" distB="0" distL="114300" distR="114300" simplePos="0" relativeHeight="251669504" behindDoc="1" locked="0" layoutInCell="0" allowOverlap="1" wp14:anchorId="6540B977" wp14:editId="7F17E557">
            <wp:simplePos x="0" y="0"/>
            <wp:positionH relativeFrom="page">
              <wp:posOffset>914255</wp:posOffset>
            </wp:positionH>
            <wp:positionV relativeFrom="page">
              <wp:posOffset>1263794</wp:posOffset>
            </wp:positionV>
            <wp:extent cx="5991514" cy="396586"/>
            <wp:effectExtent l="0" t="0" r="0" b="3810"/>
            <wp:wrapNone/>
            <wp:docPr id="1684130073" name="Picture 168413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91514" cy="396586"/>
                    </a:xfrm>
                    <a:prstGeom prst="rect">
                      <a:avLst/>
                    </a:prstGeom>
                    <a:noFill/>
                  </pic:spPr>
                </pic:pic>
              </a:graphicData>
            </a:graphic>
            <wp14:sizeRelH relativeFrom="margin">
              <wp14:pctWidth>0</wp14:pctWidth>
            </wp14:sizeRelH>
            <wp14:sizeRelV relativeFrom="margin">
              <wp14:pctHeight>0</wp14:pctHeight>
            </wp14:sizeRelV>
          </wp:anchor>
        </w:drawing>
      </w:r>
    </w:p>
    <w:p w14:paraId="20BAC28D" w14:textId="77777777" w:rsidR="000D34B3" w:rsidRDefault="000D34B3" w:rsidP="000D34B3"/>
    <w:p w14:paraId="37C65345" w14:textId="77777777" w:rsidR="000D34B3" w:rsidRPr="004C4BA6" w:rsidRDefault="000D34B3" w:rsidP="000D34B3"/>
    <w:p w14:paraId="46B653FF" w14:textId="77777777" w:rsidR="000D34B3" w:rsidRPr="00B244EE" w:rsidRDefault="000D34B3" w:rsidP="00B244EE">
      <w:pPr>
        <w:autoSpaceDE w:val="0"/>
        <w:autoSpaceDN w:val="0"/>
        <w:adjustRightInd w:val="0"/>
        <w:contextualSpacing/>
        <w:rPr>
          <w:rFonts w:ascii="Calibri" w:eastAsia="Calibri" w:hAnsi="Calibri" w:cs="Calibri"/>
          <w:sz w:val="16"/>
          <w:szCs w:val="16"/>
          <w:lang w:val="en-US"/>
        </w:rPr>
      </w:pPr>
    </w:p>
    <w:p w14:paraId="756EAA54" w14:textId="77777777" w:rsidR="00970083" w:rsidRPr="00970083" w:rsidRDefault="00970083" w:rsidP="00601F79">
      <w:pPr>
        <w:pStyle w:val="ListParagraph"/>
        <w:ind w:left="0"/>
        <w:jc w:val="both"/>
        <w:rPr>
          <w:rFonts w:cstheme="minorHAnsi"/>
          <w:sz w:val="16"/>
          <w:szCs w:val="16"/>
        </w:rPr>
      </w:pPr>
    </w:p>
    <w:p w14:paraId="469E7463" w14:textId="77777777" w:rsidR="00BB7CC1" w:rsidRDefault="00BB7CC1"/>
    <w:sectPr w:rsidR="00BB7CC1" w:rsidSect="0078583E">
      <w:headerReference w:type="even" r:id="rId9"/>
      <w:headerReference w:type="default" r:id="rId10"/>
      <w:footerReference w:type="even" r:id="rId11"/>
      <w:footerReference w:type="default" r:id="rId12"/>
      <w:headerReference w:type="first" r:id="rId13"/>
      <w:footerReference w:type="first" r:id="rId14"/>
      <w:pgSz w:w="12240" w:h="15840" w:code="1"/>
      <w:pgMar w:top="1440"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CB91" w14:textId="77777777" w:rsidR="00727683" w:rsidRDefault="00727683" w:rsidP="002F4375">
      <w:r>
        <w:separator/>
      </w:r>
    </w:p>
  </w:endnote>
  <w:endnote w:type="continuationSeparator" w:id="0">
    <w:p w14:paraId="242C55D6" w14:textId="77777777" w:rsidR="00727683" w:rsidRDefault="00727683" w:rsidP="002F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41CC" w14:textId="77777777" w:rsidR="002F4375" w:rsidRDefault="002F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05E4" w14:textId="77777777" w:rsidR="002F4375" w:rsidRDefault="002F4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C65F" w14:textId="77777777" w:rsidR="002F4375" w:rsidRDefault="002F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C752" w14:textId="77777777" w:rsidR="00727683" w:rsidRDefault="00727683" w:rsidP="002F4375">
      <w:r>
        <w:separator/>
      </w:r>
    </w:p>
  </w:footnote>
  <w:footnote w:type="continuationSeparator" w:id="0">
    <w:p w14:paraId="1A7BD481" w14:textId="77777777" w:rsidR="00727683" w:rsidRDefault="00727683" w:rsidP="002F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8ABE" w14:textId="77777777" w:rsidR="002F4375" w:rsidRDefault="002F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7036" w14:textId="5AEA1F3E" w:rsidR="002F4375" w:rsidRDefault="002F4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8D4E" w14:textId="77777777" w:rsidR="002F4375" w:rsidRDefault="002F4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6071D"/>
    <w:multiLevelType w:val="hybridMultilevel"/>
    <w:tmpl w:val="4F0CD9A2"/>
    <w:lvl w:ilvl="0" w:tplc="BFDA89E6">
      <w:start w:val="1"/>
      <w:numFmt w:val="decimal"/>
      <w:lvlText w:val="%1."/>
      <w:lvlJc w:val="left"/>
      <w:pPr>
        <w:ind w:left="720" w:hanging="360"/>
      </w:pPr>
      <w:rPr>
        <w:rFonts w:hint="default"/>
        <w:b w:val="0"/>
        <w:bCs w:val="0"/>
      </w:rPr>
    </w:lvl>
    <w:lvl w:ilvl="1" w:tplc="2B3A99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A2CC2"/>
    <w:multiLevelType w:val="hybridMultilevel"/>
    <w:tmpl w:val="A8822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571030">
    <w:abstractNumId w:val="0"/>
  </w:num>
  <w:num w:numId="2" w16cid:durableId="132651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A9"/>
    <w:rsid w:val="00093ADA"/>
    <w:rsid w:val="000C4382"/>
    <w:rsid w:val="000D34B3"/>
    <w:rsid w:val="000E49C1"/>
    <w:rsid w:val="00174FB3"/>
    <w:rsid w:val="00190564"/>
    <w:rsid w:val="001B2566"/>
    <w:rsid w:val="001C0A71"/>
    <w:rsid w:val="001D04AA"/>
    <w:rsid w:val="002079AC"/>
    <w:rsid w:val="0021331E"/>
    <w:rsid w:val="0025094F"/>
    <w:rsid w:val="00256611"/>
    <w:rsid w:val="002C1F4E"/>
    <w:rsid w:val="002F4375"/>
    <w:rsid w:val="002F747D"/>
    <w:rsid w:val="003E73CF"/>
    <w:rsid w:val="00401FE8"/>
    <w:rsid w:val="00437634"/>
    <w:rsid w:val="004F1AA9"/>
    <w:rsid w:val="004F7B08"/>
    <w:rsid w:val="005016C7"/>
    <w:rsid w:val="0051143A"/>
    <w:rsid w:val="00513B9F"/>
    <w:rsid w:val="00597D54"/>
    <w:rsid w:val="005A62E9"/>
    <w:rsid w:val="005C047F"/>
    <w:rsid w:val="005D6364"/>
    <w:rsid w:val="00601F79"/>
    <w:rsid w:val="006B1839"/>
    <w:rsid w:val="00712757"/>
    <w:rsid w:val="00727683"/>
    <w:rsid w:val="0074192F"/>
    <w:rsid w:val="007464C4"/>
    <w:rsid w:val="00767B01"/>
    <w:rsid w:val="0078583E"/>
    <w:rsid w:val="007922C4"/>
    <w:rsid w:val="007B5A43"/>
    <w:rsid w:val="008D50D3"/>
    <w:rsid w:val="00930DCF"/>
    <w:rsid w:val="00966494"/>
    <w:rsid w:val="00970083"/>
    <w:rsid w:val="009727DC"/>
    <w:rsid w:val="00B03777"/>
    <w:rsid w:val="00B244EE"/>
    <w:rsid w:val="00B27B51"/>
    <w:rsid w:val="00B27C3F"/>
    <w:rsid w:val="00B44984"/>
    <w:rsid w:val="00BB7CC1"/>
    <w:rsid w:val="00C214D1"/>
    <w:rsid w:val="00C40A27"/>
    <w:rsid w:val="00CA5DF5"/>
    <w:rsid w:val="00CC253F"/>
    <w:rsid w:val="00CD442D"/>
    <w:rsid w:val="00D37940"/>
    <w:rsid w:val="00DA1BA4"/>
    <w:rsid w:val="00DA6D3C"/>
    <w:rsid w:val="00DD11D4"/>
    <w:rsid w:val="00DE1DE8"/>
    <w:rsid w:val="00E04AC5"/>
    <w:rsid w:val="00E57AA1"/>
    <w:rsid w:val="00E83159"/>
    <w:rsid w:val="00EF5B08"/>
    <w:rsid w:val="00F07700"/>
    <w:rsid w:val="00F528AB"/>
    <w:rsid w:val="00F734C0"/>
    <w:rsid w:val="00F752D4"/>
    <w:rsid w:val="00F757CC"/>
    <w:rsid w:val="00F91AF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D42D2"/>
  <w15:chartTrackingRefBased/>
  <w15:docId w15:val="{E9311F14-7C00-49ED-AADC-7D9A450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AA9"/>
    <w:pPr>
      <w:ind w:left="720"/>
      <w:contextualSpacing/>
    </w:pPr>
  </w:style>
  <w:style w:type="paragraph" w:styleId="NormalWeb">
    <w:name w:val="Normal (Web)"/>
    <w:basedOn w:val="Normal"/>
    <w:uiPriority w:val="99"/>
    <w:unhideWhenUsed/>
    <w:rsid w:val="004F1AA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F4375"/>
    <w:pPr>
      <w:tabs>
        <w:tab w:val="center" w:pos="4513"/>
        <w:tab w:val="right" w:pos="9026"/>
      </w:tabs>
    </w:pPr>
  </w:style>
  <w:style w:type="character" w:customStyle="1" w:styleId="HeaderChar">
    <w:name w:val="Header Char"/>
    <w:basedOn w:val="DefaultParagraphFont"/>
    <w:link w:val="Header"/>
    <w:uiPriority w:val="99"/>
    <w:rsid w:val="002F4375"/>
    <w:rPr>
      <w:sz w:val="24"/>
      <w:szCs w:val="24"/>
    </w:rPr>
  </w:style>
  <w:style w:type="paragraph" w:styleId="Footer">
    <w:name w:val="footer"/>
    <w:basedOn w:val="Normal"/>
    <w:link w:val="FooterChar"/>
    <w:uiPriority w:val="99"/>
    <w:unhideWhenUsed/>
    <w:rsid w:val="002F4375"/>
    <w:pPr>
      <w:tabs>
        <w:tab w:val="center" w:pos="4513"/>
        <w:tab w:val="right" w:pos="9026"/>
      </w:tabs>
    </w:pPr>
  </w:style>
  <w:style w:type="character" w:customStyle="1" w:styleId="FooterChar">
    <w:name w:val="Footer Char"/>
    <w:basedOn w:val="DefaultParagraphFont"/>
    <w:link w:val="Footer"/>
    <w:uiPriority w:val="99"/>
    <w:rsid w:val="002F4375"/>
    <w:rPr>
      <w:sz w:val="24"/>
      <w:szCs w:val="24"/>
    </w:rPr>
  </w:style>
  <w:style w:type="character" w:styleId="Hyperlink">
    <w:name w:val="Hyperlink"/>
    <w:basedOn w:val="DefaultParagraphFont"/>
    <w:uiPriority w:val="99"/>
    <w:unhideWhenUsed/>
    <w:rsid w:val="00970083"/>
    <w:rPr>
      <w:color w:val="0563C1" w:themeColor="hyperlink"/>
      <w:u w:val="single"/>
    </w:rPr>
  </w:style>
  <w:style w:type="character" w:styleId="UnresolvedMention">
    <w:name w:val="Unresolved Mention"/>
    <w:basedOn w:val="DefaultParagraphFont"/>
    <w:uiPriority w:val="99"/>
    <w:semiHidden/>
    <w:unhideWhenUsed/>
    <w:rsid w:val="00741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8453">
      <w:bodyDiv w:val="1"/>
      <w:marLeft w:val="0"/>
      <w:marRight w:val="0"/>
      <w:marTop w:val="0"/>
      <w:marBottom w:val="0"/>
      <w:divBdr>
        <w:top w:val="none" w:sz="0" w:space="0" w:color="auto"/>
        <w:left w:val="none" w:sz="0" w:space="0" w:color="auto"/>
        <w:bottom w:val="none" w:sz="0" w:space="0" w:color="auto"/>
        <w:right w:val="none" w:sz="0" w:space="0" w:color="auto"/>
      </w:divBdr>
    </w:div>
    <w:div w:id="606934192">
      <w:bodyDiv w:val="1"/>
      <w:marLeft w:val="0"/>
      <w:marRight w:val="0"/>
      <w:marTop w:val="0"/>
      <w:marBottom w:val="0"/>
      <w:divBdr>
        <w:top w:val="none" w:sz="0" w:space="0" w:color="auto"/>
        <w:left w:val="none" w:sz="0" w:space="0" w:color="auto"/>
        <w:bottom w:val="none" w:sz="0" w:space="0" w:color="auto"/>
        <w:right w:val="none" w:sz="0" w:space="0" w:color="auto"/>
      </w:divBdr>
    </w:div>
    <w:div w:id="1432243234">
      <w:bodyDiv w:val="1"/>
      <w:marLeft w:val="0"/>
      <w:marRight w:val="0"/>
      <w:marTop w:val="0"/>
      <w:marBottom w:val="0"/>
      <w:divBdr>
        <w:top w:val="none" w:sz="0" w:space="0" w:color="auto"/>
        <w:left w:val="none" w:sz="0" w:space="0" w:color="auto"/>
        <w:bottom w:val="none" w:sz="0" w:space="0" w:color="auto"/>
        <w:right w:val="none" w:sz="0" w:space="0" w:color="auto"/>
      </w:divBdr>
    </w:div>
    <w:div w:id="17694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Godfrey</dc:creator>
  <cp:keywords/>
  <dc:description/>
  <cp:lastModifiedBy>Allan McDaniel</cp:lastModifiedBy>
  <cp:revision>2</cp:revision>
  <cp:lastPrinted>2023-06-28T18:48:00Z</cp:lastPrinted>
  <dcterms:created xsi:type="dcterms:W3CDTF">2023-06-28T18:54:00Z</dcterms:created>
  <dcterms:modified xsi:type="dcterms:W3CDTF">2023-06-28T18:54:00Z</dcterms:modified>
</cp:coreProperties>
</file>