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761FD" w14:textId="61E4268B" w:rsidR="008A4A70" w:rsidRPr="003847E9" w:rsidRDefault="003847E9">
      <w:pPr>
        <w:rPr>
          <w:rFonts w:ascii="Arial Black" w:hAnsi="Arial Black"/>
        </w:rPr>
      </w:pPr>
      <w:r w:rsidRPr="003847E9">
        <w:rPr>
          <w:rFonts w:ascii="Arial Black" w:hAnsi="Arial Black"/>
        </w:rPr>
        <w:t>Further Information - AGM - TROPICAL</w:t>
      </w:r>
    </w:p>
    <w:p w14:paraId="4F644E28" w14:textId="77777777" w:rsidR="003847E9" w:rsidRPr="003847E9" w:rsidRDefault="003847E9" w:rsidP="003847E9">
      <w:pPr>
        <w:spacing w:after="0" w:line="240" w:lineRule="auto"/>
        <w:rPr>
          <w:rFonts w:ascii="Calibri" w:eastAsia="Calibri" w:hAnsi="Calibri" w:cs="Calibri"/>
          <w:color w:val="000000"/>
        </w:rPr>
      </w:pPr>
      <w:r w:rsidRPr="003847E9">
        <w:rPr>
          <w:rFonts w:ascii="Arial" w:eastAsia="Calibri" w:hAnsi="Arial" w:cs="Arial"/>
          <w:color w:val="000000"/>
        </w:rPr>
        <w:t>Further to Notice issued on January 29, 2021,</w:t>
      </w:r>
      <w:r w:rsidRPr="003847E9">
        <w:rPr>
          <w:rFonts w:ascii="Calibri" w:eastAsia="Calibri" w:hAnsi="Calibri" w:cs="Calibri"/>
          <w:color w:val="000000"/>
        </w:rPr>
        <w:t> the Annual General Meeting (AGM)</w:t>
      </w:r>
    </w:p>
    <w:p w14:paraId="56173710" w14:textId="77777777" w:rsidR="003847E9" w:rsidRPr="003847E9" w:rsidRDefault="003847E9" w:rsidP="003847E9">
      <w:pPr>
        <w:spacing w:after="0" w:line="240" w:lineRule="auto"/>
        <w:rPr>
          <w:rFonts w:ascii="Calibri" w:eastAsia="Calibri" w:hAnsi="Calibri" w:cs="Calibri"/>
          <w:color w:val="000000"/>
        </w:rPr>
      </w:pPr>
      <w:r w:rsidRPr="003847E9">
        <w:rPr>
          <w:rFonts w:ascii="Calibri" w:eastAsia="Calibri" w:hAnsi="Calibri" w:cs="Calibri"/>
          <w:color w:val="000000"/>
        </w:rPr>
        <w:t>of Tropical Battery Company Limited (hereinafter referred to as the Company) will be held on March 5, 2021 at 10am in hybrid format (In-Person at 30 Automotive Parkway, Ferry Commercial Park, Mandela Highway, Kingston 20) and Online</w:t>
      </w:r>
      <w:r w:rsidRPr="003847E9">
        <w:rPr>
          <w:rFonts w:ascii="Arial" w:eastAsia="Calibri" w:hAnsi="Arial" w:cs="Arial"/>
          <w:color w:val="000000"/>
        </w:rPr>
        <w:t> to consider and (if thought fit) pass the following resolutions:</w:t>
      </w:r>
    </w:p>
    <w:p w14:paraId="53A8352E" w14:textId="77777777" w:rsidR="003847E9" w:rsidRPr="003847E9" w:rsidRDefault="003847E9" w:rsidP="003847E9">
      <w:pPr>
        <w:spacing w:after="0" w:line="240" w:lineRule="auto"/>
        <w:rPr>
          <w:rFonts w:ascii="Calibri" w:eastAsia="Calibri" w:hAnsi="Calibri" w:cs="Calibri"/>
          <w:color w:val="000000"/>
        </w:rPr>
      </w:pPr>
      <w:r w:rsidRPr="003847E9">
        <w:rPr>
          <w:rFonts w:ascii="Arial" w:eastAsia="Calibri" w:hAnsi="Arial" w:cs="Arial"/>
          <w:color w:val="000000"/>
        </w:rPr>
        <w:t> </w:t>
      </w:r>
    </w:p>
    <w:p w14:paraId="770D13C7" w14:textId="77777777" w:rsidR="003847E9" w:rsidRPr="003847E9" w:rsidRDefault="003847E9" w:rsidP="003847E9">
      <w:pPr>
        <w:spacing w:after="0" w:line="240" w:lineRule="auto"/>
        <w:ind w:left="720"/>
        <w:rPr>
          <w:rFonts w:ascii="Calibri" w:eastAsia="Calibri" w:hAnsi="Calibri" w:cs="Calibri"/>
        </w:rPr>
      </w:pPr>
      <w:r w:rsidRPr="003847E9">
        <w:rPr>
          <w:rFonts w:ascii="Arial" w:eastAsia="Calibri" w:hAnsi="Arial" w:cs="Arial"/>
          <w:b/>
          <w:bCs/>
        </w:rPr>
        <w:t xml:space="preserve">1.  To receive the report of the Board of Directors and the Audited Financial Statements for the Year ended 30 September 2020 circulated </w:t>
      </w:r>
      <w:proofErr w:type="gramStart"/>
      <w:r w:rsidRPr="003847E9">
        <w:rPr>
          <w:rFonts w:ascii="Arial" w:eastAsia="Calibri" w:hAnsi="Arial" w:cs="Arial"/>
          <w:b/>
          <w:bCs/>
        </w:rPr>
        <w:t>herewith</w:t>
      </w:r>
      <w:proofErr w:type="gramEnd"/>
    </w:p>
    <w:p w14:paraId="4BBCB2FA" w14:textId="77777777" w:rsidR="003847E9" w:rsidRPr="003847E9" w:rsidRDefault="003847E9" w:rsidP="003847E9">
      <w:pPr>
        <w:spacing w:after="0" w:line="240" w:lineRule="auto"/>
        <w:rPr>
          <w:rFonts w:ascii="Calibri" w:eastAsia="Calibri" w:hAnsi="Calibri" w:cs="Calibri"/>
          <w:color w:val="000000"/>
        </w:rPr>
      </w:pPr>
      <w:r w:rsidRPr="003847E9">
        <w:rPr>
          <w:rFonts w:ascii="Arial" w:eastAsia="Calibri" w:hAnsi="Arial" w:cs="Arial"/>
          <w:b/>
          <w:bCs/>
          <w:color w:val="000000"/>
        </w:rPr>
        <w:t> </w:t>
      </w:r>
    </w:p>
    <w:p w14:paraId="212AFA10" w14:textId="77777777" w:rsidR="003847E9" w:rsidRPr="003847E9" w:rsidRDefault="003847E9" w:rsidP="003847E9">
      <w:pPr>
        <w:spacing w:after="0" w:line="240" w:lineRule="auto"/>
        <w:rPr>
          <w:rFonts w:ascii="Calibri" w:eastAsia="Calibri" w:hAnsi="Calibri" w:cs="Calibri"/>
          <w:color w:val="000000"/>
        </w:rPr>
      </w:pPr>
      <w:r w:rsidRPr="003847E9">
        <w:rPr>
          <w:rFonts w:ascii="Arial" w:eastAsia="Calibri" w:hAnsi="Arial" w:cs="Arial"/>
          <w:b/>
          <w:bCs/>
          <w:color w:val="000000"/>
        </w:rPr>
        <w:t>RESOLUTION NO 1</w:t>
      </w:r>
    </w:p>
    <w:p w14:paraId="08C7F81B" w14:textId="77777777" w:rsidR="003847E9" w:rsidRPr="003847E9" w:rsidRDefault="003847E9" w:rsidP="003847E9">
      <w:pPr>
        <w:spacing w:after="0" w:line="240" w:lineRule="auto"/>
        <w:rPr>
          <w:rFonts w:ascii="Calibri" w:eastAsia="Calibri" w:hAnsi="Calibri" w:cs="Calibri"/>
          <w:color w:val="000000"/>
        </w:rPr>
      </w:pPr>
      <w:r w:rsidRPr="003847E9">
        <w:rPr>
          <w:rFonts w:ascii="Arial" w:eastAsia="Calibri" w:hAnsi="Arial" w:cs="Arial"/>
          <w:color w:val="000000"/>
        </w:rPr>
        <w:t>“THAT the Audited Financial Statements for the year ended 30 September 2020 and the reports of the Directors and Auditors circulated with the Notice convening the meeting be and are hereby adopted.”</w:t>
      </w:r>
    </w:p>
    <w:p w14:paraId="7A85D170" w14:textId="77777777" w:rsidR="003847E9" w:rsidRPr="003847E9" w:rsidRDefault="003847E9" w:rsidP="003847E9">
      <w:pPr>
        <w:spacing w:after="0" w:line="240" w:lineRule="auto"/>
        <w:rPr>
          <w:rFonts w:ascii="Calibri" w:eastAsia="Calibri" w:hAnsi="Calibri" w:cs="Calibri"/>
          <w:color w:val="000000"/>
        </w:rPr>
      </w:pPr>
      <w:r w:rsidRPr="003847E9">
        <w:rPr>
          <w:rFonts w:ascii="Arial" w:eastAsia="Calibri" w:hAnsi="Arial" w:cs="Arial"/>
          <w:color w:val="000000"/>
        </w:rPr>
        <w:t> </w:t>
      </w:r>
    </w:p>
    <w:p w14:paraId="7AC0A747" w14:textId="77777777" w:rsidR="003847E9" w:rsidRPr="003847E9" w:rsidRDefault="003847E9" w:rsidP="003847E9">
      <w:pPr>
        <w:spacing w:after="0" w:line="240" w:lineRule="auto"/>
        <w:ind w:left="720"/>
        <w:rPr>
          <w:rFonts w:ascii="Calibri" w:eastAsia="Calibri" w:hAnsi="Calibri" w:cs="Calibri"/>
        </w:rPr>
      </w:pPr>
      <w:r w:rsidRPr="003847E9">
        <w:rPr>
          <w:rFonts w:ascii="Arial" w:eastAsia="Calibri" w:hAnsi="Arial" w:cs="Arial"/>
          <w:b/>
          <w:bCs/>
        </w:rPr>
        <w:t>2. To elect Directors</w:t>
      </w:r>
    </w:p>
    <w:p w14:paraId="4BDE36B8" w14:textId="77777777" w:rsidR="003847E9" w:rsidRPr="003847E9" w:rsidRDefault="003847E9" w:rsidP="003847E9">
      <w:pPr>
        <w:spacing w:after="0" w:line="240" w:lineRule="auto"/>
        <w:rPr>
          <w:rFonts w:ascii="Calibri" w:eastAsia="Calibri" w:hAnsi="Calibri" w:cs="Calibri"/>
          <w:color w:val="000000"/>
        </w:rPr>
      </w:pPr>
      <w:r w:rsidRPr="003847E9">
        <w:rPr>
          <w:rFonts w:ascii="Arial" w:eastAsia="Calibri" w:hAnsi="Arial" w:cs="Arial"/>
          <w:b/>
          <w:bCs/>
          <w:color w:val="000000"/>
        </w:rPr>
        <w:t> </w:t>
      </w:r>
    </w:p>
    <w:p w14:paraId="26E60849" w14:textId="77777777" w:rsidR="003847E9" w:rsidRPr="003847E9" w:rsidRDefault="003847E9" w:rsidP="003847E9">
      <w:pPr>
        <w:spacing w:after="0" w:line="240" w:lineRule="auto"/>
        <w:rPr>
          <w:rFonts w:ascii="Calibri" w:eastAsia="Calibri" w:hAnsi="Calibri" w:cs="Calibri"/>
          <w:color w:val="000000"/>
        </w:rPr>
      </w:pPr>
      <w:r w:rsidRPr="003847E9">
        <w:rPr>
          <w:rFonts w:ascii="Arial" w:eastAsia="Calibri" w:hAnsi="Arial" w:cs="Arial"/>
          <w:b/>
          <w:bCs/>
          <w:color w:val="000000"/>
        </w:rPr>
        <w:t>RESOLUTION NO 2</w:t>
      </w:r>
    </w:p>
    <w:p w14:paraId="61D8B162" w14:textId="77777777" w:rsidR="003847E9" w:rsidRPr="003847E9" w:rsidRDefault="003847E9" w:rsidP="003847E9">
      <w:pPr>
        <w:spacing w:after="0" w:line="240" w:lineRule="auto"/>
        <w:rPr>
          <w:rFonts w:ascii="Calibri" w:eastAsia="Calibri" w:hAnsi="Calibri" w:cs="Calibri"/>
          <w:color w:val="000000"/>
        </w:rPr>
      </w:pPr>
      <w:r w:rsidRPr="003847E9">
        <w:rPr>
          <w:rFonts w:ascii="Arial" w:eastAsia="Calibri" w:hAnsi="Arial" w:cs="Arial"/>
          <w:color w:val="000000"/>
        </w:rPr>
        <w:t xml:space="preserve">“THAT the following Directors who retire in accordance with Section 108 of the Articles of Incorporation and who being eligible, offer themselves for re-appointment, be hereby reappointed </w:t>
      </w:r>
      <w:proofErr w:type="spellStart"/>
      <w:r w:rsidRPr="003847E9">
        <w:rPr>
          <w:rFonts w:ascii="Arial" w:eastAsia="Calibri" w:hAnsi="Arial" w:cs="Arial"/>
          <w:color w:val="000000"/>
        </w:rPr>
        <w:t>en</w:t>
      </w:r>
      <w:proofErr w:type="spellEnd"/>
      <w:r w:rsidRPr="003847E9">
        <w:rPr>
          <w:rFonts w:ascii="Arial" w:eastAsia="Calibri" w:hAnsi="Arial" w:cs="Arial"/>
          <w:color w:val="000000"/>
        </w:rPr>
        <w:t xml:space="preserve"> bloc:-</w:t>
      </w:r>
    </w:p>
    <w:p w14:paraId="5119E6C6" w14:textId="77777777" w:rsidR="003847E9" w:rsidRPr="003847E9" w:rsidRDefault="003847E9" w:rsidP="003847E9">
      <w:pPr>
        <w:spacing w:after="0" w:line="240" w:lineRule="auto"/>
        <w:rPr>
          <w:rFonts w:ascii="Calibri" w:eastAsia="Calibri" w:hAnsi="Calibri" w:cs="Calibri"/>
          <w:color w:val="000000"/>
        </w:rPr>
      </w:pPr>
    </w:p>
    <w:p w14:paraId="69B72287" w14:textId="77777777" w:rsidR="003847E9" w:rsidRPr="003847E9" w:rsidRDefault="003847E9" w:rsidP="003847E9">
      <w:pPr>
        <w:spacing w:after="0" w:line="240" w:lineRule="auto"/>
        <w:rPr>
          <w:rFonts w:ascii="Calibri" w:eastAsia="Calibri" w:hAnsi="Calibri" w:cs="Calibri"/>
          <w:color w:val="000000"/>
        </w:rPr>
      </w:pPr>
      <w:r w:rsidRPr="003847E9">
        <w:rPr>
          <w:rFonts w:ascii="Arial" w:eastAsia="Calibri" w:hAnsi="Arial" w:cs="Arial"/>
          <w:color w:val="000000"/>
        </w:rPr>
        <w:t>Alexander Melville</w:t>
      </w:r>
    </w:p>
    <w:p w14:paraId="31B484C3" w14:textId="77777777" w:rsidR="003847E9" w:rsidRPr="003847E9" w:rsidRDefault="003847E9" w:rsidP="003847E9">
      <w:pPr>
        <w:spacing w:after="0" w:line="240" w:lineRule="auto"/>
        <w:rPr>
          <w:rFonts w:ascii="Calibri" w:eastAsia="Calibri" w:hAnsi="Calibri" w:cs="Calibri"/>
          <w:color w:val="000000"/>
        </w:rPr>
      </w:pPr>
      <w:r w:rsidRPr="003847E9">
        <w:rPr>
          <w:rFonts w:ascii="Arial" w:eastAsia="Calibri" w:hAnsi="Arial" w:cs="Arial"/>
          <w:color w:val="000000"/>
        </w:rPr>
        <w:t>Marc Melville</w:t>
      </w:r>
    </w:p>
    <w:p w14:paraId="75560002" w14:textId="77777777" w:rsidR="003847E9" w:rsidRPr="003847E9" w:rsidRDefault="003847E9" w:rsidP="003847E9">
      <w:pPr>
        <w:spacing w:after="0" w:line="240" w:lineRule="auto"/>
        <w:rPr>
          <w:rFonts w:ascii="Calibri" w:eastAsia="Calibri" w:hAnsi="Calibri" w:cs="Calibri"/>
          <w:color w:val="000000"/>
        </w:rPr>
      </w:pPr>
      <w:r w:rsidRPr="003847E9">
        <w:rPr>
          <w:rFonts w:ascii="Arial" w:eastAsia="Calibri" w:hAnsi="Arial" w:cs="Arial"/>
          <w:color w:val="000000"/>
        </w:rPr>
        <w:t>Daniel Melville.”</w:t>
      </w:r>
    </w:p>
    <w:p w14:paraId="7F4B3E64" w14:textId="77777777" w:rsidR="003847E9" w:rsidRPr="003847E9" w:rsidRDefault="003847E9" w:rsidP="003847E9">
      <w:pPr>
        <w:spacing w:after="0" w:line="240" w:lineRule="auto"/>
        <w:rPr>
          <w:rFonts w:ascii="Calibri" w:eastAsia="Calibri" w:hAnsi="Calibri" w:cs="Calibri"/>
          <w:color w:val="000000"/>
        </w:rPr>
      </w:pPr>
    </w:p>
    <w:p w14:paraId="04A5714D" w14:textId="77777777" w:rsidR="003847E9" w:rsidRPr="003847E9" w:rsidRDefault="003847E9" w:rsidP="003847E9">
      <w:pPr>
        <w:spacing w:after="0" w:line="240" w:lineRule="auto"/>
        <w:ind w:left="720"/>
        <w:rPr>
          <w:rFonts w:ascii="Calibri" w:eastAsia="Calibri" w:hAnsi="Calibri" w:cs="Calibri"/>
        </w:rPr>
      </w:pPr>
      <w:r w:rsidRPr="003847E9">
        <w:rPr>
          <w:rFonts w:ascii="Arial" w:eastAsia="Calibri" w:hAnsi="Arial" w:cs="Arial"/>
          <w:b/>
          <w:bCs/>
        </w:rPr>
        <w:t>3.     To appoint Auditors and authorize the Directors to fix the remuneration of the Auditors.</w:t>
      </w:r>
    </w:p>
    <w:p w14:paraId="59F84AE6" w14:textId="77777777" w:rsidR="003847E9" w:rsidRPr="003847E9" w:rsidRDefault="003847E9" w:rsidP="003847E9">
      <w:pPr>
        <w:spacing w:after="0" w:line="240" w:lineRule="auto"/>
        <w:rPr>
          <w:rFonts w:ascii="Calibri" w:eastAsia="Calibri" w:hAnsi="Calibri" w:cs="Calibri"/>
          <w:color w:val="000000"/>
        </w:rPr>
      </w:pPr>
    </w:p>
    <w:p w14:paraId="255E2EAD" w14:textId="77777777" w:rsidR="003847E9" w:rsidRPr="003847E9" w:rsidRDefault="003847E9" w:rsidP="003847E9">
      <w:pPr>
        <w:spacing w:after="0" w:line="240" w:lineRule="auto"/>
        <w:rPr>
          <w:rFonts w:ascii="Calibri" w:eastAsia="Calibri" w:hAnsi="Calibri" w:cs="Calibri"/>
          <w:color w:val="000000"/>
        </w:rPr>
      </w:pPr>
      <w:r w:rsidRPr="003847E9">
        <w:rPr>
          <w:rFonts w:ascii="Arial" w:eastAsia="Calibri" w:hAnsi="Arial" w:cs="Arial"/>
          <w:b/>
          <w:bCs/>
          <w:color w:val="000000"/>
        </w:rPr>
        <w:t>RESOLUTION NO 3</w:t>
      </w:r>
    </w:p>
    <w:p w14:paraId="29316383" w14:textId="77777777" w:rsidR="003847E9" w:rsidRPr="003847E9" w:rsidRDefault="003847E9" w:rsidP="003847E9">
      <w:pPr>
        <w:spacing w:after="0" w:line="240" w:lineRule="auto"/>
        <w:rPr>
          <w:rFonts w:ascii="Calibri" w:eastAsia="Calibri" w:hAnsi="Calibri" w:cs="Calibri"/>
          <w:color w:val="000000"/>
        </w:rPr>
      </w:pPr>
      <w:r w:rsidRPr="003847E9">
        <w:rPr>
          <w:rFonts w:ascii="Arial" w:eastAsia="Calibri" w:hAnsi="Arial" w:cs="Arial"/>
          <w:color w:val="000000"/>
          <w:shd w:val="clear" w:color="auto" w:fill="FFFFFF"/>
        </w:rPr>
        <w:t>“THAT KPMG, Chartered Accountants, having signified their willingness to serve, continue in the office as Auditors of the Company pursuant to Section 154 of the Companies Act to hold office until the conclusion of the next Annual General Meeting at a remuneration to be fixed by the Directors of the Company.”</w:t>
      </w:r>
    </w:p>
    <w:p w14:paraId="66C36910" w14:textId="77777777" w:rsidR="003847E9" w:rsidRPr="003847E9" w:rsidRDefault="003847E9" w:rsidP="003847E9">
      <w:pPr>
        <w:spacing w:after="0" w:line="240" w:lineRule="auto"/>
        <w:rPr>
          <w:rFonts w:ascii="Calibri" w:eastAsia="Calibri" w:hAnsi="Calibri" w:cs="Calibri"/>
          <w:color w:val="000000"/>
        </w:rPr>
      </w:pPr>
      <w:r w:rsidRPr="003847E9">
        <w:rPr>
          <w:rFonts w:ascii="Arial" w:eastAsia="Calibri" w:hAnsi="Arial" w:cs="Arial"/>
          <w:color w:val="000000"/>
          <w:shd w:val="clear" w:color="auto" w:fill="FFFFFF"/>
        </w:rPr>
        <w:t> </w:t>
      </w:r>
    </w:p>
    <w:p w14:paraId="71A267CC" w14:textId="77777777" w:rsidR="003847E9" w:rsidRPr="003847E9" w:rsidRDefault="003847E9" w:rsidP="003847E9">
      <w:pPr>
        <w:spacing w:after="0" w:line="240" w:lineRule="auto"/>
        <w:ind w:left="720"/>
        <w:rPr>
          <w:rFonts w:ascii="Calibri" w:eastAsia="Calibri" w:hAnsi="Calibri" w:cs="Calibri"/>
        </w:rPr>
      </w:pPr>
      <w:r w:rsidRPr="003847E9">
        <w:rPr>
          <w:rFonts w:ascii="Arial" w:eastAsia="Calibri" w:hAnsi="Arial" w:cs="Arial"/>
          <w:b/>
          <w:bCs/>
        </w:rPr>
        <w:t>4. To fix the fees of the Directors</w:t>
      </w:r>
    </w:p>
    <w:p w14:paraId="7E74E6E8" w14:textId="77777777" w:rsidR="003847E9" w:rsidRPr="003847E9" w:rsidRDefault="003847E9" w:rsidP="003847E9">
      <w:pPr>
        <w:spacing w:after="0" w:line="240" w:lineRule="auto"/>
        <w:rPr>
          <w:rFonts w:ascii="Calibri" w:eastAsia="Calibri" w:hAnsi="Calibri" w:cs="Calibri"/>
          <w:color w:val="000000"/>
        </w:rPr>
      </w:pPr>
      <w:r w:rsidRPr="003847E9">
        <w:rPr>
          <w:rFonts w:ascii="Arial" w:eastAsia="Calibri" w:hAnsi="Arial" w:cs="Arial"/>
          <w:b/>
          <w:bCs/>
          <w:color w:val="000000"/>
        </w:rPr>
        <w:t> </w:t>
      </w:r>
    </w:p>
    <w:p w14:paraId="65CB3E67" w14:textId="77777777" w:rsidR="003847E9" w:rsidRPr="003847E9" w:rsidRDefault="003847E9" w:rsidP="003847E9">
      <w:pPr>
        <w:spacing w:after="0" w:line="240" w:lineRule="auto"/>
        <w:rPr>
          <w:rFonts w:ascii="Calibri" w:eastAsia="Calibri" w:hAnsi="Calibri" w:cs="Calibri"/>
          <w:color w:val="000000"/>
        </w:rPr>
      </w:pPr>
      <w:r w:rsidRPr="003847E9">
        <w:rPr>
          <w:rFonts w:ascii="Arial" w:eastAsia="Calibri" w:hAnsi="Arial" w:cs="Arial"/>
          <w:b/>
          <w:bCs/>
          <w:color w:val="000000"/>
        </w:rPr>
        <w:t>RESOLUTION NO 4</w:t>
      </w:r>
    </w:p>
    <w:p w14:paraId="4125D374" w14:textId="77777777" w:rsidR="003847E9" w:rsidRPr="003847E9" w:rsidRDefault="003847E9" w:rsidP="003847E9">
      <w:pPr>
        <w:spacing w:after="0" w:line="240" w:lineRule="auto"/>
        <w:rPr>
          <w:rFonts w:ascii="Calibri" w:eastAsia="Calibri" w:hAnsi="Calibri" w:cs="Calibri"/>
          <w:color w:val="000000"/>
        </w:rPr>
      </w:pPr>
      <w:r w:rsidRPr="003847E9">
        <w:rPr>
          <w:rFonts w:ascii="Arial" w:eastAsia="Calibri" w:hAnsi="Arial" w:cs="Arial"/>
          <w:color w:val="000000"/>
        </w:rPr>
        <w:t>“THAT the amount shown in the Financial Statements of the Company for the year ended 30 September 2020 for fees of the Directors be and is hereby approved.”</w:t>
      </w:r>
    </w:p>
    <w:p w14:paraId="632DE168" w14:textId="77777777" w:rsidR="003847E9" w:rsidRPr="003847E9" w:rsidRDefault="003847E9" w:rsidP="003847E9">
      <w:pPr>
        <w:spacing w:after="0" w:line="240" w:lineRule="auto"/>
        <w:rPr>
          <w:rFonts w:ascii="Calibri" w:eastAsia="Calibri" w:hAnsi="Calibri" w:cs="Calibri"/>
          <w:color w:val="000000"/>
        </w:rPr>
      </w:pPr>
      <w:r w:rsidRPr="003847E9">
        <w:rPr>
          <w:rFonts w:ascii="Arial" w:eastAsia="Calibri" w:hAnsi="Arial" w:cs="Arial"/>
          <w:color w:val="000000"/>
        </w:rPr>
        <w:t> </w:t>
      </w:r>
    </w:p>
    <w:p w14:paraId="722D2B92" w14:textId="77777777" w:rsidR="003847E9" w:rsidRPr="003847E9" w:rsidRDefault="003847E9" w:rsidP="003847E9">
      <w:pPr>
        <w:spacing w:after="0" w:line="240" w:lineRule="auto"/>
        <w:rPr>
          <w:rFonts w:ascii="Calibri" w:eastAsia="Calibri" w:hAnsi="Calibri" w:cs="Calibri"/>
          <w:color w:val="000000"/>
        </w:rPr>
      </w:pPr>
      <w:r w:rsidRPr="003847E9">
        <w:rPr>
          <w:rFonts w:ascii="Calibri" w:eastAsia="Calibri" w:hAnsi="Calibri" w:cs="Calibri"/>
          <w:b/>
          <w:bCs/>
          <w:color w:val="000000"/>
        </w:rPr>
        <w:t>5. Final dividend</w:t>
      </w:r>
    </w:p>
    <w:p w14:paraId="49ED633E" w14:textId="77777777" w:rsidR="003847E9" w:rsidRPr="003847E9" w:rsidRDefault="003847E9" w:rsidP="003847E9">
      <w:pPr>
        <w:spacing w:after="0" w:line="240" w:lineRule="auto"/>
        <w:rPr>
          <w:rFonts w:ascii="Calibri" w:eastAsia="Calibri" w:hAnsi="Calibri" w:cs="Calibri"/>
          <w:color w:val="000000"/>
        </w:rPr>
      </w:pPr>
    </w:p>
    <w:p w14:paraId="33052E3F" w14:textId="77777777" w:rsidR="003847E9" w:rsidRPr="003847E9" w:rsidRDefault="003847E9" w:rsidP="003847E9">
      <w:pPr>
        <w:spacing w:after="0" w:line="240" w:lineRule="auto"/>
        <w:rPr>
          <w:rFonts w:ascii="Calibri" w:eastAsia="Calibri" w:hAnsi="Calibri" w:cs="Calibri"/>
          <w:color w:val="000000"/>
        </w:rPr>
      </w:pPr>
      <w:r w:rsidRPr="003847E9">
        <w:rPr>
          <w:rFonts w:ascii="Arial" w:eastAsia="Calibri" w:hAnsi="Arial" w:cs="Arial"/>
          <w:b/>
          <w:bCs/>
          <w:color w:val="000000"/>
        </w:rPr>
        <w:t>RESOLUTION NO 5</w:t>
      </w:r>
    </w:p>
    <w:p w14:paraId="68CBEFDD" w14:textId="77777777" w:rsidR="003847E9" w:rsidRPr="003847E9" w:rsidRDefault="003847E9" w:rsidP="003847E9">
      <w:pPr>
        <w:spacing w:after="0" w:line="240" w:lineRule="auto"/>
        <w:rPr>
          <w:rFonts w:ascii="Calibri" w:eastAsia="Calibri" w:hAnsi="Calibri" w:cs="Calibri"/>
          <w:color w:val="000000"/>
        </w:rPr>
      </w:pPr>
      <w:r w:rsidRPr="003847E9">
        <w:rPr>
          <w:rFonts w:ascii="Arial" w:eastAsia="Calibri" w:hAnsi="Arial" w:cs="Arial"/>
          <w:color w:val="000000"/>
        </w:rPr>
        <w:t>"THAT the dividend declared by the Board of Directors on February 5, 2021 be declared as final."</w:t>
      </w:r>
    </w:p>
    <w:p w14:paraId="72BDEE56" w14:textId="77777777" w:rsidR="003847E9" w:rsidRPr="003847E9" w:rsidRDefault="003847E9" w:rsidP="003847E9">
      <w:pPr>
        <w:spacing w:after="0" w:line="240" w:lineRule="auto"/>
        <w:rPr>
          <w:rFonts w:ascii="Calibri" w:eastAsia="Calibri" w:hAnsi="Calibri" w:cs="Calibri"/>
          <w:color w:val="000000"/>
        </w:rPr>
      </w:pPr>
    </w:p>
    <w:p w14:paraId="7B6D5F83" w14:textId="77777777" w:rsidR="003847E9" w:rsidRPr="003847E9" w:rsidRDefault="003847E9" w:rsidP="003847E9">
      <w:pPr>
        <w:spacing w:after="0" w:line="240" w:lineRule="auto"/>
        <w:rPr>
          <w:rFonts w:ascii="Calibri" w:eastAsia="Calibri" w:hAnsi="Calibri" w:cs="Calibri"/>
          <w:color w:val="000000"/>
        </w:rPr>
      </w:pPr>
      <w:r w:rsidRPr="003847E9">
        <w:rPr>
          <w:rFonts w:ascii="Calibri" w:eastAsia="Calibri" w:hAnsi="Calibri" w:cs="Calibri"/>
          <w:color w:val="000000"/>
        </w:rPr>
        <w:t xml:space="preserve">TROPICAL informed the Jamaica Stock Exchange on January 29, 2020 of their intention to apply for an Order from the Supreme Court of Jamaica pursuant to Section 130 (2) of the Companies Act sanctioning the holding of its AGM in hybrid format through their attorneys-at-law </w:t>
      </w:r>
      <w:proofErr w:type="spellStart"/>
      <w:r w:rsidRPr="003847E9">
        <w:rPr>
          <w:rFonts w:ascii="Calibri" w:eastAsia="Calibri" w:hAnsi="Calibri" w:cs="Calibri"/>
          <w:color w:val="000000"/>
        </w:rPr>
        <w:t>RamsaySmith</w:t>
      </w:r>
      <w:proofErr w:type="spellEnd"/>
      <w:r w:rsidRPr="003847E9">
        <w:rPr>
          <w:rFonts w:ascii="Calibri" w:eastAsia="Calibri" w:hAnsi="Calibri" w:cs="Calibri"/>
          <w:color w:val="000000"/>
        </w:rPr>
        <w:t>.</w:t>
      </w:r>
    </w:p>
    <w:p w14:paraId="2DF6119D" w14:textId="77777777" w:rsidR="003847E9" w:rsidRPr="003847E9" w:rsidRDefault="003847E9" w:rsidP="003847E9">
      <w:pPr>
        <w:spacing w:after="0" w:line="240" w:lineRule="auto"/>
        <w:rPr>
          <w:rFonts w:ascii="Calibri" w:eastAsia="Calibri" w:hAnsi="Calibri" w:cs="Calibri"/>
          <w:color w:val="000000"/>
        </w:rPr>
      </w:pPr>
    </w:p>
    <w:p w14:paraId="540E7299" w14:textId="77777777" w:rsidR="003847E9" w:rsidRPr="003847E9" w:rsidRDefault="003847E9" w:rsidP="003847E9">
      <w:pPr>
        <w:spacing w:after="0" w:line="240" w:lineRule="auto"/>
        <w:rPr>
          <w:rFonts w:ascii="Calibri" w:eastAsia="Calibri" w:hAnsi="Calibri" w:cs="Calibri"/>
          <w:color w:val="000000"/>
        </w:rPr>
      </w:pPr>
      <w:r w:rsidRPr="003847E9">
        <w:rPr>
          <w:rFonts w:ascii="Arial" w:eastAsia="Calibri" w:hAnsi="Arial" w:cs="Arial"/>
          <w:color w:val="000000"/>
        </w:rPr>
        <w:t>By Order of the Board</w:t>
      </w:r>
    </w:p>
    <w:p w14:paraId="494F4B1F" w14:textId="77777777" w:rsidR="003847E9" w:rsidRPr="003847E9" w:rsidRDefault="003847E9" w:rsidP="003847E9">
      <w:pPr>
        <w:spacing w:after="0" w:line="240" w:lineRule="auto"/>
        <w:rPr>
          <w:rFonts w:ascii="Calibri" w:eastAsia="Calibri" w:hAnsi="Calibri" w:cs="Calibri"/>
          <w:color w:val="000000"/>
        </w:rPr>
      </w:pPr>
      <w:r w:rsidRPr="003847E9">
        <w:rPr>
          <w:rFonts w:ascii="Arial" w:eastAsia="Calibri" w:hAnsi="Arial" w:cs="Arial"/>
          <w:color w:val="000000"/>
        </w:rPr>
        <w:t> </w:t>
      </w:r>
    </w:p>
    <w:p w14:paraId="0201C18D" w14:textId="77777777" w:rsidR="003847E9" w:rsidRPr="003847E9" w:rsidRDefault="003847E9" w:rsidP="003847E9">
      <w:pPr>
        <w:spacing w:after="0" w:line="240" w:lineRule="auto"/>
        <w:rPr>
          <w:rFonts w:ascii="Calibri" w:eastAsia="Calibri" w:hAnsi="Calibri" w:cs="Calibri"/>
          <w:color w:val="000000"/>
        </w:rPr>
      </w:pPr>
      <w:r w:rsidRPr="003847E9">
        <w:rPr>
          <w:rFonts w:ascii="Arial" w:eastAsia="Calibri" w:hAnsi="Arial" w:cs="Arial"/>
          <w:color w:val="000000"/>
        </w:rPr>
        <w:t xml:space="preserve">For </w:t>
      </w:r>
      <w:proofErr w:type="spellStart"/>
      <w:r w:rsidRPr="003847E9">
        <w:rPr>
          <w:rFonts w:ascii="Arial" w:eastAsia="Calibri" w:hAnsi="Arial" w:cs="Arial"/>
          <w:color w:val="000000"/>
        </w:rPr>
        <w:t>AspireSec</w:t>
      </w:r>
      <w:proofErr w:type="spellEnd"/>
      <w:r w:rsidRPr="003847E9">
        <w:rPr>
          <w:rFonts w:ascii="Arial" w:eastAsia="Calibri" w:hAnsi="Arial" w:cs="Arial"/>
          <w:color w:val="000000"/>
        </w:rPr>
        <w:t xml:space="preserve"> Limited</w:t>
      </w:r>
    </w:p>
    <w:p w14:paraId="186AF72C" w14:textId="77777777" w:rsidR="003847E9" w:rsidRPr="003847E9" w:rsidRDefault="003847E9" w:rsidP="003847E9">
      <w:pPr>
        <w:spacing w:after="0" w:line="240" w:lineRule="auto"/>
        <w:rPr>
          <w:rFonts w:ascii="Calibri" w:eastAsia="Calibri" w:hAnsi="Calibri" w:cs="Calibri"/>
          <w:color w:val="000000"/>
        </w:rPr>
      </w:pPr>
      <w:r w:rsidRPr="003847E9">
        <w:rPr>
          <w:rFonts w:ascii="Arial" w:eastAsia="Calibri" w:hAnsi="Arial" w:cs="Arial"/>
          <w:color w:val="000000"/>
        </w:rPr>
        <w:t>Company Secretary</w:t>
      </w:r>
    </w:p>
    <w:p w14:paraId="0BA5D7CE" w14:textId="67212DD4" w:rsidR="003847E9" w:rsidRDefault="003847E9" w:rsidP="003847E9">
      <w:pPr>
        <w:spacing w:after="0" w:line="240" w:lineRule="auto"/>
      </w:pPr>
      <w:r w:rsidRPr="003847E9">
        <w:rPr>
          <w:rFonts w:ascii="Arial" w:eastAsia="Calibri" w:hAnsi="Arial" w:cs="Arial"/>
          <w:color w:val="000000"/>
        </w:rPr>
        <w:t>Tropical Battery Company Limited</w:t>
      </w:r>
    </w:p>
    <w:sectPr w:rsidR="003847E9" w:rsidSect="003847E9">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E9"/>
    <w:rsid w:val="003847E9"/>
    <w:rsid w:val="006062A7"/>
    <w:rsid w:val="00975E8B"/>
    <w:rsid w:val="00D4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4382"/>
  <w15:chartTrackingRefBased/>
  <w15:docId w15:val="{DF521BDF-2DD6-4E66-8A55-AE2641FC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2659">
      <w:bodyDiv w:val="1"/>
      <w:marLeft w:val="0"/>
      <w:marRight w:val="0"/>
      <w:marTop w:val="0"/>
      <w:marBottom w:val="0"/>
      <w:divBdr>
        <w:top w:val="none" w:sz="0" w:space="0" w:color="auto"/>
        <w:left w:val="none" w:sz="0" w:space="0" w:color="auto"/>
        <w:bottom w:val="none" w:sz="0" w:space="0" w:color="auto"/>
        <w:right w:val="none" w:sz="0" w:space="0" w:color="auto"/>
      </w:divBdr>
    </w:div>
    <w:div w:id="189526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1818</Characters>
  <Application>Microsoft Office Word</Application>
  <DocSecurity>0</DocSecurity>
  <Lines>33</Lines>
  <Paragraphs>11</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Steer</dc:creator>
  <cp:keywords/>
  <dc:description/>
  <cp:lastModifiedBy>Charlene Steer</cp:lastModifiedBy>
  <cp:revision>1</cp:revision>
  <dcterms:created xsi:type="dcterms:W3CDTF">2021-02-14T19:30:00Z</dcterms:created>
  <dcterms:modified xsi:type="dcterms:W3CDTF">2021-02-14T19:32:00Z</dcterms:modified>
</cp:coreProperties>
</file>