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12DD" w14:textId="77777777" w:rsidR="002A517C" w:rsidRPr="0071059E" w:rsidRDefault="002A517C" w:rsidP="002A517C">
      <w:pPr>
        <w:jc w:val="center"/>
        <w:rPr>
          <w:rFonts w:ascii="Times New Roman" w:eastAsia="Times New Roman" w:hAnsi="Times New Roman"/>
          <w:sz w:val="72"/>
          <w:szCs w:val="24"/>
          <w:lang w:val="en-GB"/>
        </w:rPr>
      </w:pPr>
      <w:r w:rsidRPr="0071059E">
        <w:rPr>
          <w:rFonts w:ascii="Times New Roman" w:eastAsia="Times New Roman" w:hAnsi="Times New Roman"/>
          <w:b/>
          <w:bCs/>
          <w:sz w:val="72"/>
          <w:szCs w:val="24"/>
          <w:lang w:val="en-GB"/>
        </w:rPr>
        <w:t>Pulse Investments Limited</w:t>
      </w:r>
    </w:p>
    <w:p w14:paraId="7959AA22" w14:textId="77777777" w:rsidR="002A517C" w:rsidRPr="0071059E" w:rsidRDefault="002A517C" w:rsidP="002A5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4"/>
          <w:lang w:val="en-GB"/>
        </w:rPr>
      </w:pPr>
      <w:r w:rsidRPr="0071059E">
        <w:rPr>
          <w:rFonts w:ascii="Times New Roman" w:eastAsia="Times New Roman" w:hAnsi="Times New Roman"/>
          <w:b/>
          <w:bCs/>
          <w:sz w:val="20"/>
          <w:szCs w:val="24"/>
          <w:lang w:val="en-GB"/>
        </w:rPr>
        <w:t xml:space="preserve">38a </w:t>
      </w:r>
      <w:smartTag w:uri="urn:schemas-microsoft-com:office:smarttags" w:element="address">
        <w:smartTag w:uri="urn:schemas-microsoft-com:office:smarttags" w:element="Street">
          <w:r w:rsidRPr="0071059E">
            <w:rPr>
              <w:rFonts w:ascii="Times New Roman" w:eastAsia="Times New Roman" w:hAnsi="Times New Roman"/>
              <w:b/>
              <w:bCs/>
              <w:sz w:val="20"/>
              <w:szCs w:val="24"/>
              <w:lang w:val="en-GB"/>
            </w:rPr>
            <w:t>Trafalgar Road</w:t>
          </w:r>
        </w:smartTag>
        <w:r w:rsidRPr="0071059E">
          <w:rPr>
            <w:rFonts w:ascii="Times New Roman" w:eastAsia="Times New Roman" w:hAnsi="Times New Roman"/>
            <w:b/>
            <w:bCs/>
            <w:sz w:val="20"/>
            <w:szCs w:val="24"/>
            <w:lang w:val="en-GB"/>
          </w:rPr>
          <w:t xml:space="preserve">, </w:t>
        </w:r>
        <w:smartTag w:uri="urn:schemas-microsoft-com:office:smarttags" w:element="City">
          <w:r w:rsidRPr="0071059E">
            <w:rPr>
              <w:rFonts w:ascii="Times New Roman" w:eastAsia="Times New Roman" w:hAnsi="Times New Roman"/>
              <w:b/>
              <w:bCs/>
              <w:sz w:val="20"/>
              <w:szCs w:val="24"/>
              <w:lang w:val="en-GB"/>
            </w:rPr>
            <w:t>Kingston</w:t>
          </w:r>
        </w:smartTag>
      </w:smartTag>
      <w:r w:rsidRPr="0071059E">
        <w:rPr>
          <w:rFonts w:ascii="Times New Roman" w:eastAsia="Times New Roman" w:hAnsi="Times New Roman"/>
          <w:b/>
          <w:bCs/>
          <w:sz w:val="20"/>
          <w:szCs w:val="24"/>
          <w:lang w:val="en-GB"/>
        </w:rPr>
        <w:t xml:space="preserve"> 10, </w:t>
      </w:r>
      <w:smartTag w:uri="urn:schemas-microsoft-com:office:smarttags" w:element="place">
        <w:smartTag w:uri="urn:schemas-microsoft-com:office:smarttags" w:element="country-region">
          <w:r w:rsidRPr="0071059E">
            <w:rPr>
              <w:rFonts w:ascii="Times New Roman" w:eastAsia="Times New Roman" w:hAnsi="Times New Roman"/>
              <w:b/>
              <w:bCs/>
              <w:sz w:val="20"/>
              <w:szCs w:val="24"/>
              <w:lang w:val="en-GB"/>
            </w:rPr>
            <w:t>Jamaica</w:t>
          </w:r>
        </w:smartTag>
      </w:smartTag>
      <w:r w:rsidRPr="0071059E">
        <w:rPr>
          <w:rFonts w:ascii="Times New Roman" w:eastAsia="Times New Roman" w:hAnsi="Times New Roman"/>
          <w:b/>
          <w:bCs/>
          <w:sz w:val="20"/>
          <w:szCs w:val="24"/>
          <w:lang w:val="en-GB"/>
        </w:rPr>
        <w:t>. Tel: (876) 968 1089-90, (876) 960 1320</w:t>
      </w:r>
    </w:p>
    <w:p w14:paraId="7FE0D24F" w14:textId="77777777" w:rsidR="002A517C" w:rsidRPr="0071059E" w:rsidRDefault="002A517C" w:rsidP="002A517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4"/>
          <w:lang w:val="en-GB"/>
        </w:rPr>
      </w:pPr>
      <w:r w:rsidRPr="0071059E">
        <w:rPr>
          <w:rFonts w:ascii="Times New Roman" w:eastAsia="Times New Roman" w:hAnsi="Times New Roman"/>
          <w:b/>
          <w:bCs/>
          <w:sz w:val="20"/>
          <w:szCs w:val="24"/>
          <w:lang w:val="en-GB"/>
        </w:rPr>
        <w:t xml:space="preserve"> Fax: (876) 968 1185, Web: www.pulseinvestmentsltd.com, Email: info@pulsecaribbean.com</w:t>
      </w:r>
    </w:p>
    <w:p w14:paraId="6EF1198E" w14:textId="77777777" w:rsidR="002A517C" w:rsidRPr="0071059E" w:rsidRDefault="002A517C" w:rsidP="002A517C">
      <w:pPr>
        <w:spacing w:line="240" w:lineRule="auto"/>
        <w:contextualSpacing/>
        <w:jc w:val="center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  <w:r w:rsidRPr="0071059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71059E">
        <w:rPr>
          <w:rFonts w:ascii="Times New Roman" w:eastAsia="SimSun" w:hAnsi="Times New Roman"/>
          <w:b/>
          <w:bCs/>
          <w:sz w:val="20"/>
          <w:szCs w:val="24"/>
          <w:lang w:eastAsia="zh-CN"/>
        </w:rPr>
        <w:t xml:space="preserve">Directors: Kingsley Cooper, C.D., </w:t>
      </w:r>
      <w:proofErr w:type="spellStart"/>
      <w:r w:rsidRPr="0071059E">
        <w:rPr>
          <w:rFonts w:ascii="Times New Roman" w:eastAsia="SimSun" w:hAnsi="Times New Roman"/>
          <w:b/>
          <w:bCs/>
          <w:sz w:val="20"/>
          <w:szCs w:val="24"/>
          <w:lang w:eastAsia="zh-CN"/>
        </w:rPr>
        <w:t>Ll.B.</w:t>
      </w:r>
      <w:proofErr w:type="spellEnd"/>
      <w:r>
        <w:rPr>
          <w:rFonts w:ascii="Times New Roman" w:eastAsia="SimSun" w:hAnsi="Times New Roman"/>
          <w:b/>
          <w:bCs/>
          <w:sz w:val="20"/>
          <w:szCs w:val="24"/>
          <w:lang w:eastAsia="zh-CN"/>
        </w:rPr>
        <w:t>, Hilary Phillips,</w:t>
      </w:r>
      <w:r w:rsidRPr="0071059E">
        <w:rPr>
          <w:rFonts w:ascii="Times New Roman" w:eastAsia="SimSun" w:hAnsi="Times New Roman"/>
          <w:b/>
          <w:bCs/>
          <w:sz w:val="20"/>
          <w:szCs w:val="24"/>
          <w:lang w:eastAsia="zh-CN"/>
        </w:rPr>
        <w:t xml:space="preserve"> Q.C., Jeffrey Cobham, B.A.,</w:t>
      </w:r>
    </w:p>
    <w:p w14:paraId="326E5C57" w14:textId="77777777" w:rsidR="002A517C" w:rsidRPr="0071059E" w:rsidRDefault="002A517C" w:rsidP="002A517C">
      <w:pPr>
        <w:spacing w:line="240" w:lineRule="auto"/>
        <w:contextualSpacing/>
        <w:jc w:val="center"/>
        <w:rPr>
          <w:rFonts w:ascii="Times New Roman" w:eastAsia="SimSun" w:hAnsi="Times New Roman"/>
          <w:b/>
          <w:bCs/>
          <w:sz w:val="20"/>
          <w:szCs w:val="24"/>
          <w:lang w:eastAsia="zh-CN"/>
        </w:rPr>
      </w:pPr>
      <w:r w:rsidRPr="0071059E">
        <w:rPr>
          <w:rFonts w:ascii="Times New Roman" w:eastAsia="SimSun" w:hAnsi="Times New Roman"/>
          <w:b/>
          <w:bCs/>
          <w:sz w:val="20"/>
          <w:szCs w:val="24"/>
          <w:lang w:eastAsia="zh-CN"/>
        </w:rPr>
        <w:t xml:space="preserve"> Lois</w:t>
      </w:r>
      <w:r>
        <w:rPr>
          <w:rFonts w:ascii="Times New Roman" w:eastAsia="SimSun" w:hAnsi="Times New Roman"/>
          <w:b/>
          <w:bCs/>
          <w:sz w:val="20"/>
          <w:szCs w:val="24"/>
          <w:lang w:eastAsia="zh-CN"/>
        </w:rPr>
        <w:t xml:space="preserve"> Sherwood, Eleanor Brown,</w:t>
      </w:r>
      <w:r w:rsidRPr="0071059E">
        <w:rPr>
          <w:rFonts w:ascii="Times New Roman" w:eastAsia="SimSun" w:hAnsi="Times New Roman"/>
          <w:b/>
          <w:bCs/>
          <w:sz w:val="20"/>
          <w:szCs w:val="24"/>
          <w:lang w:eastAsia="zh-CN"/>
        </w:rPr>
        <w:t xml:space="preserve"> M</w:t>
      </w:r>
      <w:r>
        <w:rPr>
          <w:rFonts w:ascii="Times New Roman" w:eastAsia="SimSun" w:hAnsi="Times New Roman"/>
          <w:b/>
          <w:bCs/>
          <w:sz w:val="20"/>
          <w:szCs w:val="24"/>
          <w:lang w:eastAsia="zh-CN"/>
        </w:rPr>
        <w:t xml:space="preserve">.Phil., J.D., Romae Gordon, </w:t>
      </w:r>
      <w:r w:rsidRPr="0071059E">
        <w:rPr>
          <w:rFonts w:ascii="Times New Roman" w:eastAsia="SimSun" w:hAnsi="Times New Roman"/>
          <w:b/>
          <w:bCs/>
          <w:sz w:val="20"/>
          <w:szCs w:val="24"/>
          <w:lang w:eastAsia="zh-CN"/>
        </w:rPr>
        <w:t>M.A.</w:t>
      </w:r>
      <w:r>
        <w:rPr>
          <w:rFonts w:ascii="Times New Roman" w:eastAsia="SimSun" w:hAnsi="Times New Roman"/>
          <w:b/>
          <w:bCs/>
          <w:sz w:val="20"/>
          <w:szCs w:val="24"/>
          <w:lang w:eastAsia="zh-CN"/>
        </w:rPr>
        <w:t>, Safia Cooper, MBA</w:t>
      </w:r>
    </w:p>
    <w:p w14:paraId="4ED943E8" w14:textId="77777777" w:rsidR="002A517C" w:rsidRDefault="002A517C"/>
    <w:p w14:paraId="000EEE02" w14:textId="77777777" w:rsidR="000D75CB" w:rsidRDefault="000D75CB"/>
    <w:p w14:paraId="57CD6438" w14:textId="77777777" w:rsidR="002A517C" w:rsidRDefault="000D75CB">
      <w:pPr>
        <w:rPr>
          <w:sz w:val="24"/>
          <w:szCs w:val="24"/>
        </w:rPr>
      </w:pPr>
      <w:r w:rsidRPr="000D75CB">
        <w:rPr>
          <w:sz w:val="24"/>
          <w:szCs w:val="24"/>
        </w:rPr>
        <w:t>26 June 2020</w:t>
      </w:r>
    </w:p>
    <w:p w14:paraId="7D8A9999" w14:textId="77777777" w:rsidR="000D75CB" w:rsidRPr="000D75CB" w:rsidRDefault="000D75CB" w:rsidP="000D75CB">
      <w:pPr>
        <w:rPr>
          <w:b/>
          <w:sz w:val="24"/>
          <w:szCs w:val="24"/>
          <w:u w:val="single"/>
        </w:rPr>
      </w:pPr>
      <w:r w:rsidRPr="000D75CB">
        <w:rPr>
          <w:b/>
          <w:sz w:val="24"/>
          <w:szCs w:val="24"/>
          <w:u w:val="single"/>
        </w:rPr>
        <w:t xml:space="preserve">COVID 19 </w:t>
      </w:r>
    </w:p>
    <w:p w14:paraId="49338794" w14:textId="77777777" w:rsidR="000D75CB" w:rsidRPr="000D75CB" w:rsidRDefault="000D75CB" w:rsidP="000D75CB">
      <w:pPr>
        <w:rPr>
          <w:b/>
          <w:i/>
          <w:color w:val="1F497D"/>
          <w:sz w:val="24"/>
          <w:szCs w:val="24"/>
        </w:rPr>
      </w:pPr>
      <w:r w:rsidRPr="000D75CB">
        <w:rPr>
          <w:b/>
          <w:i/>
          <w:sz w:val="24"/>
          <w:szCs w:val="24"/>
        </w:rPr>
        <w:t>Advisory</w:t>
      </w:r>
      <w:r w:rsidRPr="000D75CB">
        <w:rPr>
          <w:b/>
          <w:i/>
          <w:color w:val="1F497D"/>
          <w:sz w:val="24"/>
          <w:szCs w:val="24"/>
        </w:rPr>
        <w:t xml:space="preserve"> re the Impact of COVID 19 on the Operations</w:t>
      </w:r>
      <w:r>
        <w:rPr>
          <w:b/>
          <w:i/>
          <w:color w:val="1F497D"/>
          <w:sz w:val="24"/>
          <w:szCs w:val="24"/>
        </w:rPr>
        <w:t xml:space="preserve"> of Pulse Investments Lt</w:t>
      </w:r>
      <w:r w:rsidRPr="000D75CB">
        <w:rPr>
          <w:b/>
          <w:i/>
          <w:color w:val="1F497D"/>
          <w:sz w:val="24"/>
          <w:szCs w:val="24"/>
        </w:rPr>
        <w:t>d.</w:t>
      </w:r>
    </w:p>
    <w:p w14:paraId="6968FA90" w14:textId="77777777" w:rsidR="000D75CB" w:rsidRPr="000D75CB" w:rsidRDefault="000D75CB" w:rsidP="000D75CB">
      <w:pPr>
        <w:rPr>
          <w:color w:val="1F497D"/>
          <w:sz w:val="24"/>
          <w:szCs w:val="24"/>
        </w:rPr>
      </w:pPr>
      <w:r w:rsidRPr="000D75CB">
        <w:rPr>
          <w:color w:val="1F497D"/>
          <w:sz w:val="24"/>
          <w:szCs w:val="24"/>
        </w:rPr>
        <w:t>Please be advised as follows:</w:t>
      </w:r>
    </w:p>
    <w:p w14:paraId="7B614864" w14:textId="77777777" w:rsidR="000D75CB" w:rsidRPr="000D75CB" w:rsidRDefault="000D75CB" w:rsidP="000D75C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Overall, Pulse does</w:t>
      </w:r>
      <w:r w:rsidRPr="000D75CB">
        <w:rPr>
          <w:color w:val="1F497D"/>
          <w:sz w:val="24"/>
          <w:szCs w:val="24"/>
        </w:rPr>
        <w:t xml:space="preserve"> not anticipate any significant impact for financial year ending June 30, 2020. </w:t>
      </w:r>
    </w:p>
    <w:p w14:paraId="5E231B9D" w14:textId="77777777" w:rsidR="000D75CB" w:rsidRPr="000D75CB" w:rsidRDefault="000D75CB" w:rsidP="000D75C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24"/>
          <w:szCs w:val="24"/>
        </w:rPr>
      </w:pPr>
      <w:r w:rsidRPr="000D75CB">
        <w:rPr>
          <w:color w:val="1F497D"/>
          <w:sz w:val="24"/>
          <w:szCs w:val="24"/>
        </w:rPr>
        <w:t xml:space="preserve">While there will be a reduction in income for the last quarter of the financial year and 2-3 weeks of the previous quarter, this would only affect our international model agency commissions, our rooms business and Caribbean </w:t>
      </w:r>
      <w:proofErr w:type="spellStart"/>
      <w:r w:rsidRPr="000D75CB">
        <w:rPr>
          <w:color w:val="1F497D"/>
          <w:sz w:val="24"/>
          <w:szCs w:val="24"/>
        </w:rPr>
        <w:t>Fashionweek’s</w:t>
      </w:r>
      <w:proofErr w:type="spellEnd"/>
      <w:r w:rsidRPr="000D75CB">
        <w:rPr>
          <w:color w:val="1F497D"/>
          <w:sz w:val="24"/>
          <w:szCs w:val="24"/>
        </w:rPr>
        <w:t xml:space="preserve"> live staging.</w:t>
      </w:r>
    </w:p>
    <w:p w14:paraId="03E73679" w14:textId="77777777" w:rsidR="000D75CB" w:rsidRPr="000D75CB" w:rsidRDefault="000D75CB" w:rsidP="000D75C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24"/>
          <w:szCs w:val="24"/>
        </w:rPr>
      </w:pPr>
      <w:r w:rsidRPr="000D75CB">
        <w:rPr>
          <w:color w:val="1F497D"/>
          <w:sz w:val="24"/>
          <w:szCs w:val="24"/>
        </w:rPr>
        <w:t>These represent just over 10% of the company’s business and given that most of the financial year was not impacted by COVID 19, only about 2-3% of our business is expected to be actually affected.</w:t>
      </w:r>
    </w:p>
    <w:p w14:paraId="58216AAA" w14:textId="77777777" w:rsidR="000D75CB" w:rsidRPr="000D75CB" w:rsidRDefault="000D75CB" w:rsidP="000D75C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24"/>
          <w:szCs w:val="24"/>
        </w:rPr>
      </w:pPr>
      <w:r w:rsidRPr="000D75CB">
        <w:rPr>
          <w:color w:val="1F497D"/>
          <w:sz w:val="24"/>
          <w:szCs w:val="24"/>
        </w:rPr>
        <w:t>We anticipate that we will make up for these challenges through reduced costs and increased income and profit from other areas, such as media, as well as gains on investment property.</w:t>
      </w:r>
    </w:p>
    <w:p w14:paraId="1505EA21" w14:textId="77777777" w:rsidR="000D75CB" w:rsidRPr="000D75CB" w:rsidRDefault="000D75CB" w:rsidP="000D75CB">
      <w:pPr>
        <w:rPr>
          <w:color w:val="1F497D"/>
          <w:sz w:val="24"/>
          <w:szCs w:val="24"/>
        </w:rPr>
      </w:pPr>
    </w:p>
    <w:p w14:paraId="1EF3BCD2" w14:textId="77777777" w:rsidR="000D75CB" w:rsidRPr="000D75CB" w:rsidRDefault="000D75CB" w:rsidP="000D75CB">
      <w:pPr>
        <w:rPr>
          <w:color w:val="1F497D"/>
          <w:sz w:val="24"/>
          <w:szCs w:val="24"/>
        </w:rPr>
      </w:pPr>
      <w:r w:rsidRPr="000D75CB">
        <w:rPr>
          <w:color w:val="1F497D"/>
          <w:sz w:val="24"/>
          <w:szCs w:val="24"/>
        </w:rPr>
        <w:t>Kingsley Cooper</w:t>
      </w:r>
    </w:p>
    <w:p w14:paraId="079F8D0C" w14:textId="77777777" w:rsidR="000D75CB" w:rsidRPr="000D75CB" w:rsidRDefault="000D75CB" w:rsidP="000D75CB">
      <w:pPr>
        <w:rPr>
          <w:color w:val="1F497D"/>
          <w:sz w:val="24"/>
          <w:szCs w:val="24"/>
        </w:rPr>
      </w:pPr>
      <w:r w:rsidRPr="000D75CB">
        <w:rPr>
          <w:color w:val="1F497D"/>
          <w:sz w:val="24"/>
          <w:szCs w:val="24"/>
        </w:rPr>
        <w:t>Chairman</w:t>
      </w:r>
    </w:p>
    <w:p w14:paraId="0EF2C726" w14:textId="77777777" w:rsidR="000D75CB" w:rsidRDefault="000D75CB" w:rsidP="000D75CB">
      <w:pPr>
        <w:rPr>
          <w:color w:val="1F497D"/>
        </w:rPr>
      </w:pPr>
    </w:p>
    <w:sectPr w:rsidR="000D7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A24C0"/>
    <w:multiLevelType w:val="hybridMultilevel"/>
    <w:tmpl w:val="CB76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32430"/>
    <w:multiLevelType w:val="hybridMultilevel"/>
    <w:tmpl w:val="B7003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7C"/>
    <w:rsid w:val="000D75CB"/>
    <w:rsid w:val="00197419"/>
    <w:rsid w:val="0029499A"/>
    <w:rsid w:val="002A517C"/>
    <w:rsid w:val="003D3D42"/>
    <w:rsid w:val="003F3345"/>
    <w:rsid w:val="00622A57"/>
    <w:rsid w:val="006355A6"/>
    <w:rsid w:val="00836776"/>
    <w:rsid w:val="008721DD"/>
    <w:rsid w:val="00915F76"/>
    <w:rsid w:val="009F2A66"/>
    <w:rsid w:val="00A1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110AC04"/>
  <w15:chartTrackingRefBased/>
  <w15:docId w15:val="{78823314-807A-41A8-BFD9-CA1B38FB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Charlene Steer</cp:lastModifiedBy>
  <cp:revision>2</cp:revision>
  <cp:lastPrinted>2020-06-25T10:52:00Z</cp:lastPrinted>
  <dcterms:created xsi:type="dcterms:W3CDTF">2020-06-29T21:40:00Z</dcterms:created>
  <dcterms:modified xsi:type="dcterms:W3CDTF">2020-06-29T21:40:00Z</dcterms:modified>
</cp:coreProperties>
</file>