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36" w:rsidRPr="00BA6A36" w:rsidRDefault="00BA6A36" w:rsidP="00BA6A36">
      <w:pPr>
        <w:ind w:left="2160" w:firstLine="720"/>
        <w:rPr>
          <w:sz w:val="32"/>
          <w:szCs w:val="32"/>
        </w:rPr>
      </w:pPr>
      <w:r w:rsidRPr="00BA6A36">
        <w:rPr>
          <w:sz w:val="32"/>
          <w:szCs w:val="32"/>
        </w:rPr>
        <w:t>PROVEN INVESTMENTS LIMITED</w:t>
      </w:r>
    </w:p>
    <w:p w:rsidR="00745E11" w:rsidRPr="00D50DC3" w:rsidRDefault="00BA6A36" w:rsidP="00BA6A36">
      <w:pPr>
        <w:ind w:left="720" w:firstLine="720"/>
        <w:rPr>
          <w:u w:val="single"/>
        </w:rPr>
      </w:pPr>
      <w:r w:rsidRPr="00D50DC3">
        <w:rPr>
          <w:u w:val="single"/>
        </w:rPr>
        <w:t>NOTICE UNDER SECURITIES (DISCLOSURE OF INTEREST) REGULATIONS, 1999</w:t>
      </w:r>
    </w:p>
    <w:p w:rsidR="00BA6A36" w:rsidRDefault="00BA6A36" w:rsidP="00BA6A36">
      <w:pPr>
        <w:ind w:left="720" w:firstLine="720"/>
      </w:pPr>
    </w:p>
    <w:p w:rsidR="00BA6A36" w:rsidRDefault="00BD71DF" w:rsidP="00140944">
      <w:pPr>
        <w:spacing w:before="120" w:line="276" w:lineRule="auto"/>
        <w:ind w:left="720"/>
        <w:jc w:val="both"/>
      </w:pPr>
      <w:r>
        <w:t>We hereby disclose that Proven Investments Limited has entered into an Agreement for Sale and Purchase of Shares to acquire 100% of common equity of Bank of Saint L</w:t>
      </w:r>
      <w:r w:rsidR="00F10E34">
        <w:t>ucia International L</w:t>
      </w:r>
      <w:r>
        <w:t>imited (</w:t>
      </w:r>
      <w:r w:rsidR="00024C13">
        <w:t>BOSLIL) from E</w:t>
      </w:r>
      <w:r>
        <w:t xml:space="preserve">ast </w:t>
      </w:r>
      <w:r w:rsidR="00024C13">
        <w:t>Caribbean Financial Holding Company Limited for an un</w:t>
      </w:r>
      <w:r>
        <w:t>d</w:t>
      </w:r>
      <w:r w:rsidR="00024C13">
        <w:t>i</w:t>
      </w:r>
      <w:r w:rsidR="00676865">
        <w:t>sclosed consideration</w:t>
      </w:r>
      <w:r w:rsidR="00BA6A36">
        <w:t>.</w:t>
      </w:r>
    </w:p>
    <w:p w:rsidR="00BA6A36" w:rsidRDefault="00BD71DF" w:rsidP="00140944">
      <w:pPr>
        <w:spacing w:before="120" w:line="276" w:lineRule="auto"/>
        <w:ind w:left="720"/>
        <w:jc w:val="both"/>
      </w:pPr>
      <w:r>
        <w:t xml:space="preserve">The proposed acquisition by </w:t>
      </w:r>
      <w:r w:rsidR="00024C13">
        <w:t xml:space="preserve">Proven Investments Limited </w:t>
      </w:r>
      <w:r>
        <w:t xml:space="preserve">is subject to regulatory authority and approvals in </w:t>
      </w:r>
      <w:r w:rsidR="00024C13">
        <w:t xml:space="preserve">Saint Lucia </w:t>
      </w:r>
      <w:r>
        <w:t>and is scheduled to be completed in the first quarter of 2017, sub</w:t>
      </w:r>
      <w:r w:rsidR="00024C13">
        <w:t xml:space="preserve">ject to any extension by mutual </w:t>
      </w:r>
      <w:r>
        <w:t>agreement between the parties</w:t>
      </w:r>
      <w:r w:rsidR="00D50DC3">
        <w:t>.</w:t>
      </w:r>
    </w:p>
    <w:p w:rsidR="0009519B" w:rsidRDefault="00024C13" w:rsidP="00140944">
      <w:pPr>
        <w:spacing w:before="120" w:line="276" w:lineRule="auto"/>
        <w:ind w:left="720"/>
        <w:jc w:val="both"/>
      </w:pPr>
      <w:r>
        <w:t>BOSLIL</w:t>
      </w:r>
      <w:r w:rsidR="00BD71DF">
        <w:t xml:space="preserve"> is an in</w:t>
      </w:r>
      <w:r>
        <w:t>t</w:t>
      </w:r>
      <w:r w:rsidR="00BD71DF">
        <w:t xml:space="preserve">ernational bank located in </w:t>
      </w:r>
      <w:r>
        <w:t>S</w:t>
      </w:r>
      <w:r w:rsidR="00BD71DF">
        <w:t>t. Lucia</w:t>
      </w:r>
      <w:r w:rsidR="00760DF4">
        <w:t>, with branches in Panama and Uruguay,</w:t>
      </w:r>
      <w:r w:rsidR="00760DF4" w:rsidRPr="00760DF4">
        <w:t xml:space="preserve"> </w:t>
      </w:r>
      <w:r w:rsidR="00760DF4">
        <w:t xml:space="preserve">and is regulated by the Financial Services Regulatory Authority (FSRA) of Saint Lucia.  As at December 31, 2015, BOSLIL has </w:t>
      </w:r>
      <w:r w:rsidR="00BD71DF">
        <w:t xml:space="preserve">total assets of </w:t>
      </w:r>
      <w:r>
        <w:t>US</w:t>
      </w:r>
      <w:r w:rsidR="00BD71DF">
        <w:t>$336</w:t>
      </w:r>
      <w:r>
        <w:t>M</w:t>
      </w:r>
      <w:r w:rsidR="00676865">
        <w:t>,</w:t>
      </w:r>
      <w:r w:rsidR="00BD71DF">
        <w:t xml:space="preserve"> </w:t>
      </w:r>
      <w:r>
        <w:t>NPAT</w:t>
      </w:r>
      <w:r w:rsidR="00BD71DF">
        <w:t xml:space="preserve"> of </w:t>
      </w:r>
      <w:r>
        <w:t>US</w:t>
      </w:r>
      <w:r w:rsidR="00BD71DF">
        <w:t>$2.5</w:t>
      </w:r>
      <w:r>
        <w:t>M</w:t>
      </w:r>
      <w:r w:rsidR="00676865">
        <w:t xml:space="preserve"> and C</w:t>
      </w:r>
      <w:r w:rsidR="00BD71DF">
        <w:t xml:space="preserve">apital of </w:t>
      </w:r>
      <w:r>
        <w:t>US$14M</w:t>
      </w:r>
      <w:r w:rsidR="00BD71DF">
        <w:t>.</w:t>
      </w:r>
      <w:r w:rsidR="00CF0F8C">
        <w:t xml:space="preserve">  </w:t>
      </w:r>
      <w:r w:rsidR="00760DF4">
        <w:t>T</w:t>
      </w:r>
      <w:r w:rsidR="00CF0F8C">
        <w:t xml:space="preserve">he acquisition is subject to the approval of the Eastern Caribbean Central Bank, the Minister of Finance and/or the FSRA of St. Lucia. </w:t>
      </w:r>
      <w:r w:rsidR="00BD71DF">
        <w:t xml:space="preserve"> </w:t>
      </w:r>
    </w:p>
    <w:p w:rsidR="00CF0F8C" w:rsidRDefault="00CF0F8C" w:rsidP="00140944">
      <w:pPr>
        <w:spacing w:before="120" w:line="276" w:lineRule="auto"/>
        <w:ind w:left="720"/>
        <w:jc w:val="both"/>
      </w:pPr>
      <w:r>
        <w:t>International banking is historically a robust sector in the Caribbean and BOSLIL has a strong team and an established track record in the sector.  This acquisition provides a solid platform for further growth for Proven Investments Limited.</w:t>
      </w:r>
    </w:p>
    <w:p w:rsidR="00D50DC3" w:rsidRDefault="00D50DC3" w:rsidP="00BA6A36">
      <w:pPr>
        <w:ind w:left="720" w:firstLine="720"/>
      </w:pPr>
      <w:bookmarkStart w:id="0" w:name="_GoBack"/>
      <w:bookmarkEnd w:id="0"/>
    </w:p>
    <w:sectPr w:rsidR="00D50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36"/>
    <w:rsid w:val="00024C13"/>
    <w:rsid w:val="0004395E"/>
    <w:rsid w:val="0009519B"/>
    <w:rsid w:val="00140944"/>
    <w:rsid w:val="00514F98"/>
    <w:rsid w:val="00676865"/>
    <w:rsid w:val="00745E11"/>
    <w:rsid w:val="00760DF4"/>
    <w:rsid w:val="00BA6A36"/>
    <w:rsid w:val="00BD71DF"/>
    <w:rsid w:val="00CF0F8C"/>
    <w:rsid w:val="00D50DC3"/>
    <w:rsid w:val="00D559CB"/>
    <w:rsid w:val="00E67DBE"/>
    <w:rsid w:val="00F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0F7F-672D-463D-9AC8-416973E0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Morrison</dc:creator>
  <cp:lastModifiedBy>Charlene A. Steer</cp:lastModifiedBy>
  <cp:revision>2</cp:revision>
  <dcterms:created xsi:type="dcterms:W3CDTF">2016-12-13T22:40:00Z</dcterms:created>
  <dcterms:modified xsi:type="dcterms:W3CDTF">2016-12-13T22:40:00Z</dcterms:modified>
</cp:coreProperties>
</file>